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DE" w:rsidRDefault="00A400DE" w:rsidP="00214E7A">
      <w:pPr>
        <w:spacing w:after="0"/>
        <w:jc w:val="both"/>
        <w:rPr>
          <w:rFonts w:asciiTheme="minorHAnsi" w:hAnsiTheme="minorHAnsi"/>
          <w:b/>
          <w:i/>
          <w:sz w:val="36"/>
          <w:szCs w:val="36"/>
        </w:rPr>
      </w:pPr>
      <w:r>
        <w:rPr>
          <w:rFonts w:asciiTheme="minorHAnsi" w:hAnsiTheme="minorHAnsi"/>
          <w:b/>
          <w:i/>
          <w:sz w:val="28"/>
          <w:szCs w:val="28"/>
        </w:rPr>
        <w:t xml:space="preserve"> </w:t>
      </w:r>
      <w:r w:rsidR="00664EFE" w:rsidRPr="00A400DE">
        <w:rPr>
          <w:rFonts w:asciiTheme="minorHAnsi" w:hAnsiTheme="minorHAnsi"/>
          <w:b/>
          <w:i/>
          <w:sz w:val="36"/>
          <w:szCs w:val="36"/>
        </w:rPr>
        <w:t>“</w:t>
      </w:r>
      <w:r w:rsidR="005E1D5A" w:rsidRPr="00A400DE">
        <w:rPr>
          <w:rFonts w:asciiTheme="minorHAnsi" w:hAnsiTheme="minorHAnsi"/>
          <w:b/>
          <w:i/>
          <w:sz w:val="36"/>
          <w:szCs w:val="36"/>
        </w:rPr>
        <w:t xml:space="preserve">The production and processing of agricultural products: </w:t>
      </w:r>
    </w:p>
    <w:p w:rsidR="00A400DE" w:rsidRDefault="005E1D5A" w:rsidP="00A400DE">
      <w:pPr>
        <w:spacing w:after="0"/>
        <w:jc w:val="both"/>
        <w:rPr>
          <w:rFonts w:asciiTheme="minorHAnsi" w:hAnsiTheme="minorHAnsi"/>
          <w:b/>
          <w:i/>
          <w:sz w:val="36"/>
          <w:szCs w:val="36"/>
        </w:rPr>
      </w:pPr>
      <w:r w:rsidRPr="00A400DE">
        <w:rPr>
          <w:rFonts w:asciiTheme="minorHAnsi" w:hAnsiTheme="minorHAnsi"/>
          <w:b/>
          <w:i/>
          <w:sz w:val="36"/>
          <w:szCs w:val="36"/>
        </w:rPr>
        <w:t>food security aspec</w:t>
      </w:r>
      <w:r w:rsidR="00A400DE">
        <w:rPr>
          <w:rFonts w:asciiTheme="minorHAnsi" w:hAnsiTheme="minorHAnsi"/>
          <w:b/>
          <w:i/>
          <w:sz w:val="36"/>
          <w:szCs w:val="36"/>
        </w:rPr>
        <w:t>t of development, jobs creation</w:t>
      </w:r>
    </w:p>
    <w:p w:rsidR="00BC2965" w:rsidRPr="00A400DE" w:rsidRDefault="005E1D5A" w:rsidP="00A400DE">
      <w:pPr>
        <w:spacing w:after="0"/>
        <w:jc w:val="both"/>
        <w:rPr>
          <w:rFonts w:asciiTheme="minorHAnsi" w:hAnsiTheme="minorHAnsi"/>
          <w:i/>
          <w:sz w:val="36"/>
          <w:szCs w:val="36"/>
        </w:rPr>
      </w:pPr>
      <w:r w:rsidRPr="00A400DE">
        <w:rPr>
          <w:rFonts w:asciiTheme="minorHAnsi" w:hAnsiTheme="minorHAnsi"/>
          <w:b/>
          <w:i/>
          <w:sz w:val="36"/>
          <w:szCs w:val="36"/>
        </w:rPr>
        <w:t>and eradication of poverty and income disparity</w:t>
      </w:r>
      <w:r w:rsidR="00664EFE" w:rsidRPr="00A400DE">
        <w:rPr>
          <w:rFonts w:asciiTheme="minorHAnsi" w:hAnsiTheme="minorHAnsi"/>
          <w:b/>
          <w:i/>
          <w:sz w:val="36"/>
          <w:szCs w:val="36"/>
        </w:rPr>
        <w:t>”</w:t>
      </w:r>
    </w:p>
    <w:p w:rsidR="008A04AC" w:rsidRDefault="008A04AC" w:rsidP="003567D7">
      <w:pPr>
        <w:jc w:val="both"/>
        <w:rPr>
          <w:sz w:val="28"/>
          <w:szCs w:val="28"/>
        </w:rPr>
      </w:pPr>
    </w:p>
    <w:p w:rsidR="00675589" w:rsidRPr="003567D7" w:rsidRDefault="005E1D5A" w:rsidP="003567D7">
      <w:pPr>
        <w:jc w:val="both"/>
        <w:rPr>
          <w:i/>
          <w:sz w:val="28"/>
          <w:szCs w:val="28"/>
        </w:rPr>
      </w:pPr>
      <w:r w:rsidRPr="003567D7">
        <w:rPr>
          <w:sz w:val="28"/>
          <w:szCs w:val="28"/>
        </w:rPr>
        <w:t>Today</w:t>
      </w:r>
      <w:r w:rsidR="003567D7">
        <w:rPr>
          <w:sz w:val="28"/>
          <w:szCs w:val="28"/>
        </w:rPr>
        <w:t>,</w:t>
      </w:r>
      <w:r w:rsidRPr="003567D7">
        <w:rPr>
          <w:sz w:val="28"/>
          <w:szCs w:val="28"/>
        </w:rPr>
        <w:t xml:space="preserve"> close to </w:t>
      </w:r>
      <w:r w:rsidR="003567D7">
        <w:rPr>
          <w:sz w:val="28"/>
          <w:szCs w:val="28"/>
        </w:rPr>
        <w:t>one</w:t>
      </w:r>
      <w:r w:rsidRPr="003567D7">
        <w:rPr>
          <w:sz w:val="28"/>
          <w:szCs w:val="28"/>
        </w:rPr>
        <w:t xml:space="preserve"> billion people worldwide suffer from chronic hunger</w:t>
      </w:r>
      <w:r w:rsidR="006D7251" w:rsidRPr="006D7251">
        <w:rPr>
          <w:sz w:val="28"/>
          <w:szCs w:val="28"/>
        </w:rPr>
        <w:t xml:space="preserve"> </w:t>
      </w:r>
      <w:r w:rsidR="006D7251">
        <w:rPr>
          <w:sz w:val="28"/>
          <w:szCs w:val="28"/>
        </w:rPr>
        <w:t>and malnutrition</w:t>
      </w:r>
      <w:r w:rsidR="00AD706B" w:rsidRPr="003567D7">
        <w:rPr>
          <w:sz w:val="28"/>
          <w:szCs w:val="28"/>
        </w:rPr>
        <w:t>.</w:t>
      </w:r>
      <w:r w:rsidRPr="003567D7">
        <w:rPr>
          <w:sz w:val="28"/>
          <w:szCs w:val="28"/>
        </w:rPr>
        <w:t xml:space="preserve"> </w:t>
      </w:r>
      <w:r w:rsidR="00856DBD" w:rsidRPr="003567D7">
        <w:rPr>
          <w:sz w:val="28"/>
          <w:szCs w:val="28"/>
        </w:rPr>
        <w:t xml:space="preserve">According to the UN estimates, one in </w:t>
      </w:r>
      <w:r w:rsidR="003567D7">
        <w:rPr>
          <w:sz w:val="28"/>
          <w:szCs w:val="28"/>
        </w:rPr>
        <w:t xml:space="preserve">every </w:t>
      </w:r>
      <w:r w:rsidR="00856DBD" w:rsidRPr="003567D7">
        <w:rPr>
          <w:sz w:val="28"/>
          <w:szCs w:val="28"/>
        </w:rPr>
        <w:t xml:space="preserve">eight people around the world is chronically undernourished. </w:t>
      </w:r>
      <w:r w:rsidR="00AD706B" w:rsidRPr="003567D7">
        <w:rPr>
          <w:sz w:val="28"/>
          <w:szCs w:val="28"/>
        </w:rPr>
        <w:t>A</w:t>
      </w:r>
      <w:r w:rsidRPr="003567D7">
        <w:rPr>
          <w:sz w:val="28"/>
          <w:szCs w:val="28"/>
        </w:rPr>
        <w:t xml:space="preserve">t the same time, the current unprecedented increase in food prices </w:t>
      </w:r>
      <w:r w:rsidR="00AD706B" w:rsidRPr="003567D7">
        <w:rPr>
          <w:sz w:val="28"/>
          <w:szCs w:val="28"/>
        </w:rPr>
        <w:t>brings about</w:t>
      </w:r>
      <w:r w:rsidRPr="003567D7">
        <w:rPr>
          <w:sz w:val="28"/>
          <w:szCs w:val="28"/>
        </w:rPr>
        <w:t xml:space="preserve"> more hunger, poverty, unemployment and </w:t>
      </w:r>
      <w:r w:rsidR="00AD706B" w:rsidRPr="003567D7">
        <w:rPr>
          <w:sz w:val="28"/>
          <w:szCs w:val="28"/>
        </w:rPr>
        <w:t>income disparity</w:t>
      </w:r>
      <w:r w:rsidR="00F96BC8" w:rsidRPr="003567D7">
        <w:rPr>
          <w:sz w:val="28"/>
          <w:szCs w:val="28"/>
        </w:rPr>
        <w:t xml:space="preserve"> to millions of people</w:t>
      </w:r>
      <w:r w:rsidR="00AD706B" w:rsidRPr="003567D7">
        <w:rPr>
          <w:sz w:val="28"/>
          <w:szCs w:val="28"/>
        </w:rPr>
        <w:t>.</w:t>
      </w:r>
      <w:r w:rsidRPr="003567D7">
        <w:rPr>
          <w:sz w:val="28"/>
          <w:szCs w:val="28"/>
        </w:rPr>
        <w:t> </w:t>
      </w:r>
    </w:p>
    <w:p w:rsidR="00675589" w:rsidRPr="003567D7" w:rsidRDefault="00675589" w:rsidP="003567D7">
      <w:pPr>
        <w:jc w:val="both"/>
        <w:rPr>
          <w:sz w:val="28"/>
          <w:szCs w:val="28"/>
        </w:rPr>
      </w:pPr>
      <w:r w:rsidRPr="003567D7">
        <w:rPr>
          <w:sz w:val="28"/>
          <w:szCs w:val="28"/>
        </w:rPr>
        <w:t>Global unemployment exceeded 200 million in 2014 and</w:t>
      </w:r>
      <w:r w:rsidR="005C5A29" w:rsidRPr="003567D7">
        <w:rPr>
          <w:sz w:val="28"/>
          <w:szCs w:val="28"/>
        </w:rPr>
        <w:t xml:space="preserve"> keeps </w:t>
      </w:r>
      <w:r w:rsidR="006D7251">
        <w:rPr>
          <w:sz w:val="28"/>
          <w:szCs w:val="28"/>
        </w:rPr>
        <w:t>growing with</w:t>
      </w:r>
      <w:r w:rsidRPr="003567D7">
        <w:rPr>
          <w:sz w:val="28"/>
          <w:szCs w:val="28"/>
        </w:rPr>
        <w:t xml:space="preserve"> 40 million new </w:t>
      </w:r>
      <w:r w:rsidR="006D7251">
        <w:rPr>
          <w:sz w:val="28"/>
          <w:szCs w:val="28"/>
        </w:rPr>
        <w:t xml:space="preserve">job seekers </w:t>
      </w:r>
      <w:r w:rsidR="006D7251" w:rsidRPr="003567D7">
        <w:rPr>
          <w:sz w:val="28"/>
          <w:szCs w:val="28"/>
        </w:rPr>
        <w:t>annually</w:t>
      </w:r>
      <w:r w:rsidR="006D7251">
        <w:rPr>
          <w:sz w:val="28"/>
          <w:szCs w:val="28"/>
        </w:rPr>
        <w:t xml:space="preserve"> entering</w:t>
      </w:r>
      <w:r w:rsidRPr="003567D7">
        <w:rPr>
          <w:sz w:val="28"/>
          <w:szCs w:val="28"/>
        </w:rPr>
        <w:t xml:space="preserve"> the world labour market. </w:t>
      </w:r>
      <w:r w:rsidR="00D76874">
        <w:rPr>
          <w:sz w:val="28"/>
          <w:szCs w:val="28"/>
        </w:rPr>
        <w:t>Half of the world’s working population is employed in informal economy w</w:t>
      </w:r>
      <w:r w:rsidRPr="003567D7">
        <w:rPr>
          <w:sz w:val="28"/>
          <w:szCs w:val="28"/>
        </w:rPr>
        <w:t>hile less than 25</w:t>
      </w:r>
      <w:r w:rsidR="00A400DE">
        <w:rPr>
          <w:sz w:val="28"/>
          <w:szCs w:val="28"/>
        </w:rPr>
        <w:t>%</w:t>
      </w:r>
      <w:r w:rsidRPr="003567D7">
        <w:rPr>
          <w:sz w:val="28"/>
          <w:szCs w:val="28"/>
        </w:rPr>
        <w:t xml:space="preserve"> </w:t>
      </w:r>
      <w:r w:rsidR="00D76874">
        <w:rPr>
          <w:sz w:val="28"/>
          <w:szCs w:val="28"/>
        </w:rPr>
        <w:t xml:space="preserve">of workers </w:t>
      </w:r>
      <w:r w:rsidRPr="003567D7">
        <w:rPr>
          <w:sz w:val="28"/>
          <w:szCs w:val="28"/>
        </w:rPr>
        <w:t>are covered by a full-time, permanent employment contract</w:t>
      </w:r>
      <w:r w:rsidR="00F96BC8" w:rsidRPr="003567D7">
        <w:rPr>
          <w:sz w:val="28"/>
          <w:szCs w:val="28"/>
        </w:rPr>
        <w:t>.</w:t>
      </w:r>
      <w:r w:rsidRPr="003567D7">
        <w:rPr>
          <w:sz w:val="28"/>
          <w:szCs w:val="28"/>
        </w:rPr>
        <w:t xml:space="preserve"> </w:t>
      </w:r>
      <w:r w:rsidR="00F96BC8" w:rsidRPr="003567D7">
        <w:rPr>
          <w:sz w:val="28"/>
          <w:szCs w:val="28"/>
        </w:rPr>
        <w:t>N</w:t>
      </w:r>
      <w:r w:rsidRPr="003567D7">
        <w:rPr>
          <w:sz w:val="28"/>
          <w:szCs w:val="28"/>
        </w:rPr>
        <w:t>early 75</w:t>
      </w:r>
      <w:r w:rsidR="00A400DE">
        <w:rPr>
          <w:sz w:val="28"/>
          <w:szCs w:val="28"/>
        </w:rPr>
        <w:t>%</w:t>
      </w:r>
      <w:r w:rsidRPr="003567D7">
        <w:rPr>
          <w:sz w:val="28"/>
          <w:szCs w:val="28"/>
        </w:rPr>
        <w:t xml:space="preserve"> </w:t>
      </w:r>
      <w:r w:rsidR="00D76874">
        <w:rPr>
          <w:sz w:val="28"/>
          <w:szCs w:val="28"/>
        </w:rPr>
        <w:t xml:space="preserve">of them </w:t>
      </w:r>
      <w:r w:rsidRPr="003567D7">
        <w:rPr>
          <w:sz w:val="28"/>
          <w:szCs w:val="28"/>
        </w:rPr>
        <w:t xml:space="preserve">do not have access to adequate social protection. Furthermore, with168 million child </w:t>
      </w:r>
      <w:r w:rsidR="00F96BC8" w:rsidRPr="003567D7">
        <w:rPr>
          <w:sz w:val="28"/>
          <w:szCs w:val="28"/>
        </w:rPr>
        <w:t>labo</w:t>
      </w:r>
      <w:r w:rsidR="00A400DE">
        <w:rPr>
          <w:sz w:val="28"/>
          <w:szCs w:val="28"/>
        </w:rPr>
        <w:t>u</w:t>
      </w:r>
      <w:r w:rsidR="00F96BC8" w:rsidRPr="003567D7">
        <w:rPr>
          <w:sz w:val="28"/>
          <w:szCs w:val="28"/>
        </w:rPr>
        <w:t>rers</w:t>
      </w:r>
      <w:r w:rsidRPr="003567D7">
        <w:rPr>
          <w:sz w:val="28"/>
          <w:szCs w:val="28"/>
        </w:rPr>
        <w:t xml:space="preserve"> and 21 million victims of forced labour the fight for universal respect for fundamental principles and rights at work </w:t>
      </w:r>
      <w:r w:rsidR="00D00E38">
        <w:rPr>
          <w:sz w:val="28"/>
          <w:szCs w:val="28"/>
        </w:rPr>
        <w:t xml:space="preserve">still </w:t>
      </w:r>
      <w:r w:rsidRPr="003567D7">
        <w:rPr>
          <w:sz w:val="28"/>
          <w:szCs w:val="28"/>
        </w:rPr>
        <w:t>remains to be won.</w:t>
      </w:r>
    </w:p>
    <w:p w:rsidR="005C5A29" w:rsidRPr="003567D7" w:rsidRDefault="005C5A29" w:rsidP="003567D7">
      <w:pPr>
        <w:jc w:val="both"/>
        <w:rPr>
          <w:sz w:val="28"/>
          <w:szCs w:val="28"/>
        </w:rPr>
      </w:pPr>
      <w:r w:rsidRPr="003567D7">
        <w:rPr>
          <w:sz w:val="28"/>
          <w:szCs w:val="28"/>
        </w:rPr>
        <w:t>BRICS countries</w:t>
      </w:r>
      <w:r w:rsidR="00A400DE">
        <w:rPr>
          <w:sz w:val="28"/>
          <w:szCs w:val="28"/>
        </w:rPr>
        <w:t>,</w:t>
      </w:r>
      <w:r w:rsidRPr="003567D7">
        <w:rPr>
          <w:sz w:val="28"/>
          <w:szCs w:val="28"/>
        </w:rPr>
        <w:t xml:space="preserve"> as large agricultural producers</w:t>
      </w:r>
      <w:r w:rsidR="00A400DE">
        <w:rPr>
          <w:sz w:val="28"/>
          <w:szCs w:val="28"/>
        </w:rPr>
        <w:t>,</w:t>
      </w:r>
      <w:r w:rsidRPr="003567D7">
        <w:rPr>
          <w:sz w:val="28"/>
          <w:szCs w:val="28"/>
        </w:rPr>
        <w:t xml:space="preserve"> play an important role in the global agricultur</w:t>
      </w:r>
      <w:r w:rsidR="00D76874">
        <w:rPr>
          <w:sz w:val="28"/>
          <w:szCs w:val="28"/>
        </w:rPr>
        <w:t>al</w:t>
      </w:r>
      <w:r w:rsidRPr="003567D7">
        <w:rPr>
          <w:sz w:val="28"/>
          <w:szCs w:val="28"/>
        </w:rPr>
        <w:t xml:space="preserve"> market. They </w:t>
      </w:r>
      <w:r w:rsidR="00D76874">
        <w:rPr>
          <w:sz w:val="28"/>
          <w:szCs w:val="28"/>
        </w:rPr>
        <w:t>make</w:t>
      </w:r>
      <w:r w:rsidRPr="003567D7">
        <w:rPr>
          <w:sz w:val="28"/>
          <w:szCs w:val="28"/>
        </w:rPr>
        <w:t xml:space="preserve"> fundamental contribution to food security</w:t>
      </w:r>
      <w:r w:rsidR="00D00E38">
        <w:rPr>
          <w:sz w:val="28"/>
          <w:szCs w:val="28"/>
        </w:rPr>
        <w:t>: it is no coincidence that</w:t>
      </w:r>
      <w:r w:rsidRPr="003567D7">
        <w:rPr>
          <w:sz w:val="28"/>
          <w:szCs w:val="28"/>
        </w:rPr>
        <w:t xml:space="preserve"> </w:t>
      </w:r>
      <w:r w:rsidR="00D00E38">
        <w:rPr>
          <w:sz w:val="28"/>
          <w:szCs w:val="28"/>
        </w:rPr>
        <w:t>vast</w:t>
      </w:r>
      <w:r w:rsidRPr="003567D7">
        <w:rPr>
          <w:sz w:val="28"/>
          <w:szCs w:val="28"/>
        </w:rPr>
        <w:t xml:space="preserve"> majority of the 209 million people who have been lifted out of food insecurity in the past two decades reside in the BRICS countries.</w:t>
      </w:r>
    </w:p>
    <w:p w:rsidR="00AD706B" w:rsidRPr="003567D7" w:rsidRDefault="00D00E38" w:rsidP="003567D7">
      <w:pPr>
        <w:jc w:val="both"/>
        <w:rPr>
          <w:sz w:val="28"/>
          <w:szCs w:val="28"/>
        </w:rPr>
      </w:pPr>
      <w:r>
        <w:rPr>
          <w:sz w:val="28"/>
          <w:szCs w:val="28"/>
        </w:rPr>
        <w:t>Throughout the existence of BRICS f</w:t>
      </w:r>
      <w:r w:rsidR="00AD706B" w:rsidRPr="003567D7">
        <w:rPr>
          <w:sz w:val="28"/>
          <w:szCs w:val="28"/>
        </w:rPr>
        <w:t xml:space="preserve">ood security </w:t>
      </w:r>
      <w:r w:rsidR="005C5A29" w:rsidRPr="003567D7">
        <w:rPr>
          <w:sz w:val="28"/>
          <w:szCs w:val="28"/>
        </w:rPr>
        <w:t>has been</w:t>
      </w:r>
      <w:r w:rsidR="00AD706B" w:rsidRPr="003567D7">
        <w:rPr>
          <w:sz w:val="28"/>
          <w:szCs w:val="28"/>
        </w:rPr>
        <w:t xml:space="preserve"> a major area of </w:t>
      </w:r>
      <w:r w:rsidR="008D4401">
        <w:rPr>
          <w:sz w:val="28"/>
          <w:szCs w:val="28"/>
        </w:rPr>
        <w:t>alignment</w:t>
      </w:r>
      <w:r w:rsidR="00AD706B" w:rsidRPr="003567D7">
        <w:rPr>
          <w:sz w:val="28"/>
          <w:szCs w:val="28"/>
        </w:rPr>
        <w:t xml:space="preserve"> for </w:t>
      </w:r>
      <w:r>
        <w:rPr>
          <w:sz w:val="28"/>
          <w:szCs w:val="28"/>
        </w:rPr>
        <w:t>its five</w:t>
      </w:r>
      <w:r w:rsidR="005C5A29" w:rsidRPr="003567D7">
        <w:rPr>
          <w:sz w:val="28"/>
          <w:szCs w:val="28"/>
        </w:rPr>
        <w:t xml:space="preserve"> </w:t>
      </w:r>
      <w:r w:rsidR="00AD706B" w:rsidRPr="003567D7">
        <w:rPr>
          <w:sz w:val="28"/>
          <w:szCs w:val="28"/>
        </w:rPr>
        <w:t xml:space="preserve">nations. </w:t>
      </w:r>
      <w:r w:rsidR="00F96BC8" w:rsidRPr="003567D7">
        <w:rPr>
          <w:sz w:val="28"/>
          <w:szCs w:val="28"/>
        </w:rPr>
        <w:t xml:space="preserve">It </w:t>
      </w:r>
      <w:r w:rsidR="00B81F56">
        <w:rPr>
          <w:sz w:val="28"/>
          <w:szCs w:val="28"/>
        </w:rPr>
        <w:t>stands to reason</w:t>
      </w:r>
      <w:r w:rsidR="00F96BC8" w:rsidRPr="003567D7">
        <w:rPr>
          <w:sz w:val="28"/>
          <w:szCs w:val="28"/>
        </w:rPr>
        <w:t xml:space="preserve"> that t</w:t>
      </w:r>
      <w:r w:rsidR="00AD706B" w:rsidRPr="003567D7">
        <w:rPr>
          <w:sz w:val="28"/>
          <w:szCs w:val="28"/>
        </w:rPr>
        <w:t xml:space="preserve">he </w:t>
      </w:r>
      <w:r w:rsidR="00F96BC8" w:rsidRPr="003567D7">
        <w:rPr>
          <w:sz w:val="28"/>
          <w:szCs w:val="28"/>
        </w:rPr>
        <w:t xml:space="preserve">very </w:t>
      </w:r>
      <w:r w:rsidR="00AD706B" w:rsidRPr="003567D7">
        <w:rPr>
          <w:sz w:val="28"/>
          <w:szCs w:val="28"/>
        </w:rPr>
        <w:t>first </w:t>
      </w:r>
      <w:r w:rsidR="00B81F56">
        <w:rPr>
          <w:sz w:val="28"/>
          <w:szCs w:val="28"/>
        </w:rPr>
        <w:t>s</w:t>
      </w:r>
      <w:r w:rsidR="00AD706B" w:rsidRPr="003567D7">
        <w:rPr>
          <w:sz w:val="28"/>
          <w:szCs w:val="28"/>
        </w:rPr>
        <w:t>ummit</w:t>
      </w:r>
      <w:r w:rsidR="00B81F56">
        <w:rPr>
          <w:sz w:val="28"/>
          <w:szCs w:val="28"/>
        </w:rPr>
        <w:t xml:space="preserve"> of </w:t>
      </w:r>
      <w:r w:rsidR="00B81F56" w:rsidRPr="003567D7">
        <w:rPr>
          <w:sz w:val="28"/>
          <w:szCs w:val="28"/>
        </w:rPr>
        <w:t>BRICS Leaders</w:t>
      </w:r>
      <w:r w:rsidR="00AD706B" w:rsidRPr="003567D7">
        <w:rPr>
          <w:sz w:val="28"/>
          <w:szCs w:val="28"/>
        </w:rPr>
        <w:t xml:space="preserve"> </w:t>
      </w:r>
      <w:r w:rsidR="00B81F56">
        <w:rPr>
          <w:sz w:val="28"/>
          <w:szCs w:val="28"/>
        </w:rPr>
        <w:t xml:space="preserve">held </w:t>
      </w:r>
      <w:r w:rsidR="00AD706B" w:rsidRPr="003567D7">
        <w:rPr>
          <w:sz w:val="28"/>
          <w:szCs w:val="28"/>
        </w:rPr>
        <w:t>in 2009 in Yekaterinburg</w:t>
      </w:r>
      <w:r w:rsidR="005C5A29" w:rsidRPr="003567D7">
        <w:rPr>
          <w:sz w:val="28"/>
          <w:szCs w:val="28"/>
        </w:rPr>
        <w:t>, Russia,</w:t>
      </w:r>
      <w:r w:rsidR="00AD706B" w:rsidRPr="003567D7">
        <w:rPr>
          <w:sz w:val="28"/>
          <w:szCs w:val="28"/>
        </w:rPr>
        <w:t xml:space="preserve"> </w:t>
      </w:r>
      <w:r w:rsidR="00F96BC8" w:rsidRPr="003567D7">
        <w:rPr>
          <w:sz w:val="28"/>
          <w:szCs w:val="28"/>
        </w:rPr>
        <w:t>made</w:t>
      </w:r>
      <w:r w:rsidR="00AD706B" w:rsidRPr="003567D7">
        <w:rPr>
          <w:sz w:val="28"/>
          <w:szCs w:val="28"/>
        </w:rPr>
        <w:t xml:space="preserve"> a separate statement on food security issue.</w:t>
      </w:r>
    </w:p>
    <w:p w:rsidR="00A400DE" w:rsidRDefault="00F96BC8" w:rsidP="003567D7">
      <w:pPr>
        <w:jc w:val="both"/>
        <w:rPr>
          <w:sz w:val="28"/>
          <w:szCs w:val="28"/>
        </w:rPr>
      </w:pPr>
      <w:r w:rsidRPr="003567D7">
        <w:rPr>
          <w:sz w:val="28"/>
          <w:szCs w:val="28"/>
        </w:rPr>
        <w:t>D</w:t>
      </w:r>
      <w:r w:rsidR="00AD706B" w:rsidRPr="003567D7">
        <w:rPr>
          <w:sz w:val="28"/>
          <w:szCs w:val="28"/>
        </w:rPr>
        <w:t xml:space="preserve">uring the 2012 Summit in New Delhi </w:t>
      </w:r>
      <w:r w:rsidRPr="003567D7">
        <w:rPr>
          <w:sz w:val="28"/>
          <w:szCs w:val="28"/>
        </w:rPr>
        <w:t xml:space="preserve">BRICS nations pointed </w:t>
      </w:r>
      <w:r w:rsidR="00BC2965" w:rsidRPr="003567D7">
        <w:rPr>
          <w:sz w:val="28"/>
          <w:szCs w:val="28"/>
        </w:rPr>
        <w:t xml:space="preserve">out </w:t>
      </w:r>
      <w:r w:rsidRPr="003567D7">
        <w:rPr>
          <w:sz w:val="28"/>
          <w:szCs w:val="28"/>
        </w:rPr>
        <w:t xml:space="preserve">in </w:t>
      </w:r>
      <w:r w:rsidR="00A400DE">
        <w:rPr>
          <w:sz w:val="28"/>
          <w:szCs w:val="28"/>
        </w:rPr>
        <w:t>the</w:t>
      </w:r>
      <w:r w:rsidRPr="003567D7">
        <w:rPr>
          <w:sz w:val="28"/>
          <w:szCs w:val="28"/>
        </w:rPr>
        <w:t xml:space="preserve"> Joint Statement that </w:t>
      </w:r>
      <w:r w:rsidR="00AD706B" w:rsidRPr="003567D7">
        <w:rPr>
          <w:sz w:val="28"/>
          <w:szCs w:val="28"/>
        </w:rPr>
        <w:t>“</w:t>
      </w:r>
      <w:r w:rsidRPr="003567D7">
        <w:rPr>
          <w:i/>
          <w:sz w:val="28"/>
          <w:szCs w:val="28"/>
        </w:rPr>
        <w:t>s</w:t>
      </w:r>
      <w:r w:rsidR="00AD706B" w:rsidRPr="003567D7">
        <w:rPr>
          <w:i/>
          <w:sz w:val="28"/>
          <w:szCs w:val="28"/>
        </w:rPr>
        <w:t>ubsidies in agriculture by some developed countries continue to distort trade and undermine the food security and development prospects of developing countries</w:t>
      </w:r>
      <w:r w:rsidR="00AD706B" w:rsidRPr="003567D7">
        <w:rPr>
          <w:sz w:val="28"/>
          <w:szCs w:val="28"/>
        </w:rPr>
        <w:t>”.</w:t>
      </w:r>
    </w:p>
    <w:p w:rsidR="00D9320F" w:rsidRPr="003567D7" w:rsidRDefault="00D9320F" w:rsidP="003567D7">
      <w:pPr>
        <w:jc w:val="both"/>
        <w:rPr>
          <w:sz w:val="28"/>
          <w:szCs w:val="28"/>
        </w:rPr>
      </w:pPr>
      <w:r w:rsidRPr="003567D7">
        <w:rPr>
          <w:sz w:val="28"/>
          <w:szCs w:val="28"/>
        </w:rPr>
        <w:t xml:space="preserve">In the </w:t>
      </w:r>
      <w:r w:rsidRPr="003567D7">
        <w:rPr>
          <w:bCs/>
          <w:sz w:val="28"/>
          <w:szCs w:val="28"/>
        </w:rPr>
        <w:t>Joint Declaration</w:t>
      </w:r>
      <w:r w:rsidRPr="003567D7">
        <w:rPr>
          <w:b/>
          <w:bCs/>
          <w:sz w:val="28"/>
          <w:szCs w:val="28"/>
        </w:rPr>
        <w:t xml:space="preserve"> </w:t>
      </w:r>
      <w:r w:rsidRPr="003567D7">
        <w:rPr>
          <w:bCs/>
          <w:sz w:val="28"/>
          <w:szCs w:val="28"/>
        </w:rPr>
        <w:t>of the 4th Meeting of the</w:t>
      </w:r>
      <w:r w:rsidR="003567D7">
        <w:rPr>
          <w:bCs/>
          <w:sz w:val="28"/>
          <w:szCs w:val="28"/>
        </w:rPr>
        <w:t xml:space="preserve"> </w:t>
      </w:r>
      <w:r w:rsidRPr="003567D7">
        <w:rPr>
          <w:bCs/>
          <w:sz w:val="28"/>
          <w:szCs w:val="28"/>
        </w:rPr>
        <w:t>BRICS Ministers of Agriculture and Agrarian Development (Brasilia, March 2015) i</w:t>
      </w:r>
      <w:r w:rsidRPr="003567D7">
        <w:rPr>
          <w:sz w:val="28"/>
          <w:szCs w:val="28"/>
        </w:rPr>
        <w:t>t was emphasized that agriculture</w:t>
      </w:r>
      <w:r w:rsidR="003567D7">
        <w:rPr>
          <w:sz w:val="28"/>
          <w:szCs w:val="28"/>
        </w:rPr>
        <w:t>,</w:t>
      </w:r>
      <w:r w:rsidRPr="003567D7">
        <w:rPr>
          <w:sz w:val="28"/>
          <w:szCs w:val="28"/>
        </w:rPr>
        <w:t xml:space="preserve"> rural and agrarian development are </w:t>
      </w:r>
      <w:r w:rsidR="003567D7">
        <w:rPr>
          <w:sz w:val="28"/>
          <w:szCs w:val="28"/>
        </w:rPr>
        <w:t xml:space="preserve">the </w:t>
      </w:r>
      <w:r w:rsidRPr="003567D7">
        <w:rPr>
          <w:sz w:val="28"/>
          <w:szCs w:val="28"/>
        </w:rPr>
        <w:t xml:space="preserve">areas in which </w:t>
      </w:r>
      <w:r w:rsidR="00B81F56">
        <w:rPr>
          <w:sz w:val="28"/>
          <w:szCs w:val="28"/>
        </w:rPr>
        <w:t>all</w:t>
      </w:r>
      <w:r w:rsidRPr="003567D7">
        <w:rPr>
          <w:sz w:val="28"/>
          <w:szCs w:val="28"/>
        </w:rPr>
        <w:t xml:space="preserve"> </w:t>
      </w:r>
      <w:r w:rsidR="00B81F56">
        <w:rPr>
          <w:sz w:val="28"/>
          <w:szCs w:val="28"/>
        </w:rPr>
        <w:t xml:space="preserve">BRICS </w:t>
      </w:r>
      <w:r w:rsidRPr="003567D7">
        <w:rPr>
          <w:sz w:val="28"/>
          <w:szCs w:val="28"/>
        </w:rPr>
        <w:lastRenderedPageBreak/>
        <w:t xml:space="preserve">countries are confronted with similar challenges and are in a position to take advantage of similar opportunities. </w:t>
      </w:r>
      <w:r w:rsidR="005C5A29" w:rsidRPr="003567D7">
        <w:rPr>
          <w:sz w:val="28"/>
          <w:szCs w:val="28"/>
        </w:rPr>
        <w:t>The ministers</w:t>
      </w:r>
      <w:r w:rsidRPr="003567D7">
        <w:rPr>
          <w:sz w:val="28"/>
          <w:szCs w:val="28"/>
        </w:rPr>
        <w:t xml:space="preserve"> recalled that the five countries </w:t>
      </w:r>
      <w:r w:rsidR="005C5A29" w:rsidRPr="003567D7">
        <w:rPr>
          <w:sz w:val="28"/>
          <w:szCs w:val="28"/>
        </w:rPr>
        <w:t>were</w:t>
      </w:r>
      <w:r w:rsidRPr="003567D7">
        <w:rPr>
          <w:sz w:val="28"/>
          <w:szCs w:val="28"/>
        </w:rPr>
        <w:t xml:space="preserve"> committed to ensuring food and nutrition security in </w:t>
      </w:r>
      <w:r w:rsidR="005C5A29" w:rsidRPr="003567D7">
        <w:rPr>
          <w:sz w:val="28"/>
          <w:szCs w:val="28"/>
        </w:rPr>
        <w:t>their</w:t>
      </w:r>
      <w:r w:rsidRPr="003567D7">
        <w:rPr>
          <w:sz w:val="28"/>
          <w:szCs w:val="28"/>
        </w:rPr>
        <w:t xml:space="preserve"> own countries and worldwide </w:t>
      </w:r>
      <w:r w:rsidR="005C5A29" w:rsidRPr="003567D7">
        <w:rPr>
          <w:sz w:val="28"/>
          <w:szCs w:val="28"/>
        </w:rPr>
        <w:t>being</w:t>
      </w:r>
      <w:r w:rsidRPr="003567D7">
        <w:rPr>
          <w:sz w:val="28"/>
          <w:szCs w:val="28"/>
        </w:rPr>
        <w:t xml:space="preserve"> key global players in the production and trade of agricultural goods.</w:t>
      </w:r>
    </w:p>
    <w:p w:rsidR="005C5A29" w:rsidRPr="003567D7" w:rsidRDefault="00B66957" w:rsidP="003567D7">
      <w:pPr>
        <w:jc w:val="both"/>
        <w:rPr>
          <w:sz w:val="28"/>
          <w:szCs w:val="28"/>
        </w:rPr>
      </w:pPr>
      <w:r w:rsidRPr="003567D7">
        <w:rPr>
          <w:sz w:val="28"/>
          <w:szCs w:val="28"/>
        </w:rPr>
        <w:t xml:space="preserve">BRICS cooperation in the area of food security and </w:t>
      </w:r>
      <w:r w:rsidR="005C5A29" w:rsidRPr="003567D7">
        <w:rPr>
          <w:sz w:val="28"/>
          <w:szCs w:val="28"/>
        </w:rPr>
        <w:t>a</w:t>
      </w:r>
      <w:r w:rsidRPr="003567D7">
        <w:rPr>
          <w:sz w:val="28"/>
          <w:szCs w:val="28"/>
        </w:rPr>
        <w:t>griculture development includes:</w:t>
      </w:r>
    </w:p>
    <w:p w:rsidR="003567D7" w:rsidRPr="003567D7" w:rsidRDefault="00B66957" w:rsidP="003567D7">
      <w:pPr>
        <w:pStyle w:val="a3"/>
        <w:numPr>
          <w:ilvl w:val="0"/>
          <w:numId w:val="2"/>
        </w:numPr>
        <w:ind w:left="357" w:hanging="357"/>
        <w:contextualSpacing w:val="0"/>
        <w:jc w:val="both"/>
        <w:rPr>
          <w:sz w:val="28"/>
          <w:szCs w:val="28"/>
        </w:rPr>
      </w:pPr>
      <w:r w:rsidRPr="003567D7">
        <w:rPr>
          <w:sz w:val="28"/>
          <w:szCs w:val="28"/>
        </w:rPr>
        <w:t xml:space="preserve">development of a </w:t>
      </w:r>
      <w:r w:rsidR="007237EC" w:rsidRPr="003567D7">
        <w:rPr>
          <w:sz w:val="28"/>
          <w:szCs w:val="28"/>
        </w:rPr>
        <w:t>G</w:t>
      </w:r>
      <w:r w:rsidRPr="003567D7">
        <w:rPr>
          <w:sz w:val="28"/>
          <w:szCs w:val="28"/>
        </w:rPr>
        <w:t xml:space="preserve">eneral </w:t>
      </w:r>
      <w:r w:rsidR="007237EC" w:rsidRPr="003567D7">
        <w:rPr>
          <w:sz w:val="28"/>
          <w:szCs w:val="28"/>
        </w:rPr>
        <w:t>S</w:t>
      </w:r>
      <w:r w:rsidRPr="003567D7">
        <w:rPr>
          <w:sz w:val="28"/>
          <w:szCs w:val="28"/>
        </w:rPr>
        <w:t>trategy for ensuring access to food for the most vulnerable population</w:t>
      </w:r>
      <w:r w:rsidR="007237EC" w:rsidRPr="003567D7">
        <w:rPr>
          <w:sz w:val="28"/>
          <w:szCs w:val="28"/>
        </w:rPr>
        <w:t>;</w:t>
      </w:r>
    </w:p>
    <w:p w:rsidR="00EB6ADE" w:rsidRPr="003567D7" w:rsidRDefault="00B66957" w:rsidP="003567D7">
      <w:pPr>
        <w:pStyle w:val="a3"/>
        <w:numPr>
          <w:ilvl w:val="0"/>
          <w:numId w:val="2"/>
        </w:numPr>
        <w:jc w:val="both"/>
        <w:rPr>
          <w:sz w:val="28"/>
          <w:szCs w:val="28"/>
        </w:rPr>
      </w:pPr>
      <w:proofErr w:type="gramStart"/>
      <w:r w:rsidRPr="003567D7">
        <w:rPr>
          <w:sz w:val="28"/>
          <w:szCs w:val="28"/>
        </w:rPr>
        <w:t>exchange</w:t>
      </w:r>
      <w:proofErr w:type="gramEnd"/>
      <w:r w:rsidRPr="003567D7">
        <w:rPr>
          <w:sz w:val="28"/>
          <w:szCs w:val="28"/>
        </w:rPr>
        <w:t xml:space="preserve"> of experience in public policies and </w:t>
      </w:r>
      <w:r w:rsidR="003067A3">
        <w:rPr>
          <w:sz w:val="28"/>
          <w:szCs w:val="28"/>
        </w:rPr>
        <w:t>programme</w:t>
      </w:r>
      <w:r w:rsidRPr="003567D7">
        <w:rPr>
          <w:sz w:val="28"/>
          <w:szCs w:val="28"/>
        </w:rPr>
        <w:t>s for food security and nutrition and the strengthening of family farming</w:t>
      </w:r>
      <w:r w:rsidR="00E63052" w:rsidRPr="003567D7">
        <w:rPr>
          <w:sz w:val="28"/>
          <w:szCs w:val="28"/>
        </w:rPr>
        <w:t>.</w:t>
      </w:r>
    </w:p>
    <w:p w:rsidR="003567D7" w:rsidRDefault="00E63052" w:rsidP="003567D7">
      <w:pPr>
        <w:jc w:val="both"/>
        <w:rPr>
          <w:sz w:val="28"/>
          <w:szCs w:val="28"/>
        </w:rPr>
      </w:pPr>
      <w:r w:rsidRPr="003567D7">
        <w:rPr>
          <w:sz w:val="28"/>
          <w:szCs w:val="28"/>
        </w:rPr>
        <w:t xml:space="preserve">It has to be </w:t>
      </w:r>
      <w:r w:rsidR="00BC2965" w:rsidRPr="003567D7">
        <w:rPr>
          <w:sz w:val="28"/>
          <w:szCs w:val="28"/>
        </w:rPr>
        <w:t xml:space="preserve">recalled </w:t>
      </w:r>
      <w:r w:rsidRPr="003567D7">
        <w:rPr>
          <w:sz w:val="28"/>
          <w:szCs w:val="28"/>
        </w:rPr>
        <w:t>that o</w:t>
      </w:r>
      <w:r w:rsidR="00F96BC8" w:rsidRPr="003567D7">
        <w:rPr>
          <w:sz w:val="28"/>
          <w:szCs w:val="28"/>
        </w:rPr>
        <w:t xml:space="preserve">ne of the purposes of the </w:t>
      </w:r>
      <w:r w:rsidR="00F96BC8" w:rsidRPr="003567D7">
        <w:rPr>
          <w:b/>
          <w:i/>
          <w:sz w:val="28"/>
          <w:szCs w:val="28"/>
        </w:rPr>
        <w:t>Strategy for BRICS Economic Partnership</w:t>
      </w:r>
      <w:r w:rsidR="00F96BC8" w:rsidRPr="003567D7">
        <w:rPr>
          <w:sz w:val="28"/>
          <w:szCs w:val="28"/>
        </w:rPr>
        <w:t xml:space="preserve"> is to strive for inclusive economic growth in order to eradicate poverty, address unemployment and promote social inclusion</w:t>
      </w:r>
      <w:r w:rsidR="00356C7D" w:rsidRPr="003567D7">
        <w:rPr>
          <w:sz w:val="28"/>
          <w:szCs w:val="28"/>
        </w:rPr>
        <w:t>.</w:t>
      </w:r>
      <w:r w:rsidRPr="003567D7">
        <w:rPr>
          <w:sz w:val="28"/>
          <w:szCs w:val="28"/>
        </w:rPr>
        <w:t xml:space="preserve"> </w:t>
      </w:r>
      <w:r w:rsidR="00356C7D" w:rsidRPr="003567D7">
        <w:rPr>
          <w:sz w:val="28"/>
          <w:szCs w:val="28"/>
        </w:rPr>
        <w:t xml:space="preserve">This is particularly important in </w:t>
      </w:r>
      <w:r w:rsidR="00A400DE">
        <w:rPr>
          <w:sz w:val="28"/>
          <w:szCs w:val="28"/>
        </w:rPr>
        <w:t xml:space="preserve">the </w:t>
      </w:r>
      <w:r w:rsidR="00356C7D" w:rsidRPr="003567D7">
        <w:rPr>
          <w:sz w:val="28"/>
          <w:szCs w:val="28"/>
        </w:rPr>
        <w:t xml:space="preserve">light of </w:t>
      </w:r>
      <w:r w:rsidR="005E1D5A" w:rsidRPr="003567D7">
        <w:rPr>
          <w:sz w:val="28"/>
          <w:szCs w:val="28"/>
        </w:rPr>
        <w:t>fragile economic recovery and high unemployment rates in many countries</w:t>
      </w:r>
      <w:r w:rsidR="00356C7D" w:rsidRPr="003567D7">
        <w:rPr>
          <w:sz w:val="28"/>
          <w:szCs w:val="28"/>
        </w:rPr>
        <w:t xml:space="preserve">. They </w:t>
      </w:r>
      <w:r w:rsidR="005E1D5A" w:rsidRPr="003567D7">
        <w:rPr>
          <w:sz w:val="28"/>
          <w:szCs w:val="28"/>
        </w:rPr>
        <w:t xml:space="preserve">hamper efforts to attain </w:t>
      </w:r>
      <w:r w:rsidR="00A400DE">
        <w:rPr>
          <w:sz w:val="28"/>
          <w:szCs w:val="28"/>
        </w:rPr>
        <w:t xml:space="preserve">the </w:t>
      </w:r>
      <w:r w:rsidR="005E1D5A" w:rsidRPr="003567D7">
        <w:rPr>
          <w:sz w:val="28"/>
          <w:szCs w:val="28"/>
        </w:rPr>
        <w:t>agreed Millennium Development Goals (MDGs)</w:t>
      </w:r>
      <w:r w:rsidR="003567D7">
        <w:rPr>
          <w:sz w:val="28"/>
          <w:szCs w:val="28"/>
        </w:rPr>
        <w:t>,</w:t>
      </w:r>
      <w:r w:rsidR="005E1D5A" w:rsidRPr="003567D7">
        <w:rPr>
          <w:sz w:val="28"/>
          <w:szCs w:val="28"/>
        </w:rPr>
        <w:t xml:space="preserve"> and in particular </w:t>
      </w:r>
      <w:r w:rsidR="003567D7">
        <w:rPr>
          <w:sz w:val="28"/>
          <w:szCs w:val="28"/>
        </w:rPr>
        <w:t xml:space="preserve">– </w:t>
      </w:r>
      <w:r w:rsidR="005E1D5A" w:rsidRPr="003567D7">
        <w:rPr>
          <w:sz w:val="28"/>
          <w:szCs w:val="28"/>
        </w:rPr>
        <w:t xml:space="preserve">MDG1 on eradicating extreme poverty and hunger. The inclusion of Target 1B to “achieve full and productive employment and decent work for all including women and young people” under MDG1 has acknowledged the fundamental role of </w:t>
      </w:r>
      <w:r w:rsidR="00356C7D" w:rsidRPr="003567D7">
        <w:rPr>
          <w:sz w:val="28"/>
          <w:szCs w:val="28"/>
        </w:rPr>
        <w:t>D</w:t>
      </w:r>
      <w:r w:rsidR="005E1D5A" w:rsidRPr="003567D7">
        <w:rPr>
          <w:sz w:val="28"/>
          <w:szCs w:val="28"/>
        </w:rPr>
        <w:t xml:space="preserve">ecent </w:t>
      </w:r>
      <w:r w:rsidR="00356C7D" w:rsidRPr="003567D7">
        <w:rPr>
          <w:sz w:val="28"/>
          <w:szCs w:val="28"/>
        </w:rPr>
        <w:t>W</w:t>
      </w:r>
      <w:r w:rsidR="005E1D5A" w:rsidRPr="003567D7">
        <w:rPr>
          <w:sz w:val="28"/>
          <w:szCs w:val="28"/>
        </w:rPr>
        <w:t>ork in reducing poverty and addressing food insecurity in a sustainable manner.</w:t>
      </w:r>
    </w:p>
    <w:p w:rsidR="003567D7" w:rsidRDefault="005E1D5A" w:rsidP="003567D7">
      <w:pPr>
        <w:jc w:val="both"/>
        <w:rPr>
          <w:sz w:val="28"/>
          <w:szCs w:val="28"/>
        </w:rPr>
      </w:pPr>
      <w:r w:rsidRPr="003567D7">
        <w:rPr>
          <w:sz w:val="28"/>
          <w:szCs w:val="28"/>
        </w:rPr>
        <w:t>The ILO, with its tripartite constituency and in-depth expertise in the world of work, is uniquely placed to contribute to</w:t>
      </w:r>
      <w:r w:rsidR="00BC2965" w:rsidRPr="003567D7">
        <w:rPr>
          <w:sz w:val="28"/>
          <w:szCs w:val="28"/>
        </w:rPr>
        <w:t xml:space="preserve">, </w:t>
      </w:r>
      <w:r w:rsidRPr="003567D7">
        <w:rPr>
          <w:sz w:val="28"/>
          <w:szCs w:val="28"/>
        </w:rPr>
        <w:t xml:space="preserve">and strengthen </w:t>
      </w:r>
      <w:r w:rsidR="003567D7">
        <w:rPr>
          <w:sz w:val="28"/>
          <w:szCs w:val="28"/>
        </w:rPr>
        <w:t xml:space="preserve">the </w:t>
      </w:r>
      <w:r w:rsidRPr="003567D7">
        <w:rPr>
          <w:sz w:val="28"/>
          <w:szCs w:val="28"/>
        </w:rPr>
        <w:t>existing UN efforts towards improved food security through decent work</w:t>
      </w:r>
      <w:r w:rsidR="00BC2965" w:rsidRPr="003567D7">
        <w:rPr>
          <w:sz w:val="28"/>
          <w:szCs w:val="28"/>
        </w:rPr>
        <w:t>.</w:t>
      </w:r>
      <w:r w:rsidRPr="003567D7">
        <w:rPr>
          <w:sz w:val="28"/>
          <w:szCs w:val="28"/>
        </w:rPr>
        <w:t xml:space="preserve"> </w:t>
      </w:r>
      <w:r w:rsidR="00BC2965" w:rsidRPr="003567D7">
        <w:rPr>
          <w:sz w:val="28"/>
          <w:szCs w:val="28"/>
        </w:rPr>
        <w:t xml:space="preserve">It can be done </w:t>
      </w:r>
      <w:r w:rsidRPr="003567D7">
        <w:rPr>
          <w:sz w:val="28"/>
          <w:szCs w:val="28"/>
        </w:rPr>
        <w:t>by expanding opportunities for productive and fairly remunerated employment in key industries within the food system, underpinned by rights at work, social protection and social dialogue.</w:t>
      </w:r>
    </w:p>
    <w:p w:rsidR="005E1D5A" w:rsidRPr="003567D7" w:rsidRDefault="005E1D5A" w:rsidP="003567D7">
      <w:pPr>
        <w:jc w:val="both"/>
        <w:rPr>
          <w:sz w:val="28"/>
          <w:szCs w:val="28"/>
        </w:rPr>
      </w:pPr>
      <w:r w:rsidRPr="003567D7">
        <w:rPr>
          <w:sz w:val="28"/>
          <w:szCs w:val="28"/>
        </w:rPr>
        <w:t xml:space="preserve">The involvement of </w:t>
      </w:r>
      <w:r w:rsidR="00356C7D" w:rsidRPr="003567D7">
        <w:rPr>
          <w:sz w:val="28"/>
          <w:szCs w:val="28"/>
        </w:rPr>
        <w:t xml:space="preserve">national trade union </w:t>
      </w:r>
      <w:r w:rsidR="0034706F">
        <w:rPr>
          <w:sz w:val="28"/>
          <w:szCs w:val="28"/>
        </w:rPr>
        <w:t>centre</w:t>
      </w:r>
      <w:r w:rsidR="00356C7D" w:rsidRPr="003567D7">
        <w:rPr>
          <w:sz w:val="28"/>
          <w:szCs w:val="28"/>
        </w:rPr>
        <w:t xml:space="preserve">s and </w:t>
      </w:r>
      <w:r w:rsidR="0034706F">
        <w:rPr>
          <w:sz w:val="28"/>
          <w:szCs w:val="28"/>
        </w:rPr>
        <w:t>branch</w:t>
      </w:r>
      <w:r w:rsidRPr="003567D7">
        <w:rPr>
          <w:sz w:val="28"/>
          <w:szCs w:val="28"/>
        </w:rPr>
        <w:t xml:space="preserve"> trade unions, employers’ organizations</w:t>
      </w:r>
      <w:r w:rsidR="0034706F">
        <w:rPr>
          <w:sz w:val="28"/>
          <w:szCs w:val="28"/>
        </w:rPr>
        <w:t>, as well as</w:t>
      </w:r>
      <w:r w:rsidRPr="003567D7">
        <w:rPr>
          <w:sz w:val="28"/>
          <w:szCs w:val="28"/>
        </w:rPr>
        <w:t xml:space="preserve"> national, regional and local authorities in the development and implementation of strategies to counter food insecurity will ensure </w:t>
      </w:r>
      <w:r w:rsidR="0034706F">
        <w:rPr>
          <w:sz w:val="28"/>
          <w:szCs w:val="28"/>
        </w:rPr>
        <w:t>their efficiency</w:t>
      </w:r>
      <w:r w:rsidRPr="003567D7">
        <w:rPr>
          <w:sz w:val="28"/>
          <w:szCs w:val="28"/>
        </w:rPr>
        <w:t xml:space="preserve">, sustainability and </w:t>
      </w:r>
      <w:r w:rsidR="0034706F">
        <w:rPr>
          <w:sz w:val="28"/>
          <w:szCs w:val="28"/>
        </w:rPr>
        <w:t>due regard</w:t>
      </w:r>
      <w:r w:rsidRPr="003567D7">
        <w:rPr>
          <w:sz w:val="28"/>
          <w:szCs w:val="28"/>
        </w:rPr>
        <w:t xml:space="preserve"> to </w:t>
      </w:r>
      <w:r w:rsidR="0034706F">
        <w:rPr>
          <w:sz w:val="28"/>
          <w:szCs w:val="28"/>
        </w:rPr>
        <w:t xml:space="preserve">the </w:t>
      </w:r>
      <w:r w:rsidRPr="003567D7">
        <w:rPr>
          <w:sz w:val="28"/>
          <w:szCs w:val="28"/>
        </w:rPr>
        <w:t>countries’ needs.</w:t>
      </w:r>
    </w:p>
    <w:p w:rsidR="005E1D5A" w:rsidRPr="003567D7" w:rsidRDefault="005E1D5A" w:rsidP="003567D7">
      <w:pPr>
        <w:jc w:val="both"/>
        <w:rPr>
          <w:sz w:val="28"/>
          <w:szCs w:val="28"/>
        </w:rPr>
      </w:pPr>
      <w:r w:rsidRPr="003567D7">
        <w:rPr>
          <w:sz w:val="28"/>
          <w:szCs w:val="28"/>
        </w:rPr>
        <w:t xml:space="preserve">The United Nations High-level Task Force on the Global Food Security Crisis (HLTF) has recently given the ILO and its Decent Work Agenda an enhanced role </w:t>
      </w:r>
      <w:r w:rsidRPr="003567D7">
        <w:rPr>
          <w:sz w:val="28"/>
          <w:szCs w:val="28"/>
        </w:rPr>
        <w:lastRenderedPageBreak/>
        <w:t xml:space="preserve">in the HLTF’s efforts to promote and coordinate a comprehensive response to the challenge of achieving food security. Against this backdrop, the </w:t>
      </w:r>
      <w:r w:rsidR="00134099" w:rsidRPr="003567D7">
        <w:rPr>
          <w:sz w:val="28"/>
          <w:szCs w:val="28"/>
        </w:rPr>
        <w:t>ILO developed a</w:t>
      </w:r>
      <w:r w:rsidRPr="003567D7">
        <w:rPr>
          <w:sz w:val="28"/>
          <w:szCs w:val="28"/>
        </w:rPr>
        <w:t xml:space="preserve"> multi-sectoral </w:t>
      </w:r>
      <w:r w:rsidR="003067A3">
        <w:rPr>
          <w:sz w:val="28"/>
          <w:szCs w:val="28"/>
        </w:rPr>
        <w:t>programme</w:t>
      </w:r>
      <w:r w:rsidRPr="003567D7">
        <w:rPr>
          <w:sz w:val="28"/>
          <w:szCs w:val="28"/>
        </w:rPr>
        <w:t xml:space="preserve"> to promote food security across the global food supply chain.</w:t>
      </w:r>
    </w:p>
    <w:p w:rsidR="005E1D5A" w:rsidRPr="003567D7" w:rsidRDefault="00D232DF" w:rsidP="003567D7">
      <w:pPr>
        <w:jc w:val="both"/>
        <w:rPr>
          <w:sz w:val="28"/>
          <w:szCs w:val="28"/>
        </w:rPr>
      </w:pPr>
      <w:r w:rsidRPr="003567D7">
        <w:rPr>
          <w:sz w:val="28"/>
          <w:szCs w:val="28"/>
        </w:rPr>
        <w:t>F</w:t>
      </w:r>
      <w:r w:rsidR="00675589" w:rsidRPr="003567D7">
        <w:rPr>
          <w:sz w:val="28"/>
          <w:szCs w:val="28"/>
        </w:rPr>
        <w:t>ood security need</w:t>
      </w:r>
      <w:r w:rsidRPr="003567D7">
        <w:rPr>
          <w:sz w:val="28"/>
          <w:szCs w:val="28"/>
        </w:rPr>
        <w:t>s</w:t>
      </w:r>
      <w:r w:rsidR="00675589" w:rsidRPr="003567D7">
        <w:rPr>
          <w:sz w:val="28"/>
          <w:szCs w:val="28"/>
        </w:rPr>
        <w:t xml:space="preserve"> to be addressed </w:t>
      </w:r>
      <w:r w:rsidRPr="003567D7">
        <w:rPr>
          <w:sz w:val="28"/>
          <w:szCs w:val="28"/>
        </w:rPr>
        <w:t xml:space="preserve">in a </w:t>
      </w:r>
      <w:r w:rsidR="00675589" w:rsidRPr="003567D7">
        <w:rPr>
          <w:sz w:val="28"/>
          <w:szCs w:val="28"/>
        </w:rPr>
        <w:t>comprehensive and coherent</w:t>
      </w:r>
      <w:r w:rsidRPr="003567D7">
        <w:rPr>
          <w:sz w:val="28"/>
          <w:szCs w:val="28"/>
        </w:rPr>
        <w:t xml:space="preserve"> way.</w:t>
      </w:r>
      <w:r w:rsidR="00675589" w:rsidRPr="003567D7">
        <w:rPr>
          <w:sz w:val="28"/>
          <w:szCs w:val="28"/>
        </w:rPr>
        <w:t xml:space="preserve"> </w:t>
      </w:r>
      <w:r w:rsidR="000A7FCE" w:rsidRPr="003567D7">
        <w:rPr>
          <w:sz w:val="28"/>
          <w:szCs w:val="28"/>
        </w:rPr>
        <w:t>ILO</w:t>
      </w:r>
      <w:r w:rsidR="00675589" w:rsidRPr="003567D7">
        <w:rPr>
          <w:sz w:val="28"/>
          <w:szCs w:val="28"/>
        </w:rPr>
        <w:t xml:space="preserve"> advocates a twin-track approach by acknowledging the need for: (</w:t>
      </w:r>
      <w:proofErr w:type="spellStart"/>
      <w:r w:rsidR="00675589" w:rsidRPr="003567D7">
        <w:rPr>
          <w:sz w:val="28"/>
          <w:szCs w:val="28"/>
        </w:rPr>
        <w:t>i</w:t>
      </w:r>
      <w:proofErr w:type="spellEnd"/>
      <w:r w:rsidR="00675589" w:rsidRPr="003567D7">
        <w:rPr>
          <w:sz w:val="28"/>
          <w:szCs w:val="28"/>
        </w:rPr>
        <w:t>) addressing the immediate needs of vulnerable populations and (ii) building longer term resilience by eliminating the structural causes of food insecurity.</w:t>
      </w:r>
    </w:p>
    <w:p w:rsidR="00675589" w:rsidRPr="003567D7" w:rsidRDefault="00675589" w:rsidP="003567D7">
      <w:pPr>
        <w:jc w:val="both"/>
        <w:rPr>
          <w:sz w:val="28"/>
          <w:szCs w:val="28"/>
        </w:rPr>
      </w:pPr>
      <w:r w:rsidRPr="003567D7">
        <w:rPr>
          <w:sz w:val="28"/>
          <w:szCs w:val="28"/>
        </w:rPr>
        <w:t xml:space="preserve">The </w:t>
      </w:r>
      <w:r w:rsidR="003067A3" w:rsidRPr="003567D7">
        <w:rPr>
          <w:sz w:val="28"/>
          <w:szCs w:val="28"/>
        </w:rPr>
        <w:t>1996</w:t>
      </w:r>
      <w:r w:rsidR="003067A3">
        <w:rPr>
          <w:sz w:val="28"/>
          <w:szCs w:val="28"/>
        </w:rPr>
        <w:t xml:space="preserve"> </w:t>
      </w:r>
      <w:r w:rsidRPr="003567D7">
        <w:rPr>
          <w:sz w:val="28"/>
          <w:szCs w:val="28"/>
        </w:rPr>
        <w:t xml:space="preserve">World Food Summit defined food security as existing “... </w:t>
      </w:r>
      <w:r w:rsidRPr="003567D7">
        <w:rPr>
          <w:i/>
          <w:sz w:val="28"/>
          <w:szCs w:val="28"/>
        </w:rPr>
        <w:t>when all people, at all times, have physical and economic access to sufficient, safe and nutritious food to meet their dietary needs and food preferences for an active and healthy life</w:t>
      </w:r>
      <w:r w:rsidRPr="003567D7">
        <w:rPr>
          <w:sz w:val="28"/>
          <w:szCs w:val="28"/>
        </w:rPr>
        <w:t xml:space="preserve">”. From </w:t>
      </w:r>
      <w:r w:rsidR="003067A3">
        <w:rPr>
          <w:sz w:val="28"/>
          <w:szCs w:val="28"/>
        </w:rPr>
        <w:t>the</w:t>
      </w:r>
      <w:r w:rsidRPr="003567D7">
        <w:rPr>
          <w:sz w:val="28"/>
          <w:szCs w:val="28"/>
        </w:rPr>
        <w:t xml:space="preserve"> ILO perspective, this definition encompasses the ability of workers and their families to build sustainable livelihoods through decent work.</w:t>
      </w:r>
    </w:p>
    <w:p w:rsidR="00FA5B12" w:rsidRPr="003567D7" w:rsidRDefault="00675589" w:rsidP="003567D7">
      <w:pPr>
        <w:jc w:val="both"/>
        <w:rPr>
          <w:sz w:val="28"/>
          <w:szCs w:val="28"/>
        </w:rPr>
      </w:pPr>
      <w:r w:rsidRPr="003567D7">
        <w:rPr>
          <w:sz w:val="28"/>
          <w:szCs w:val="28"/>
        </w:rPr>
        <w:t>Decent jobs can accelerate economic growth, stimulate food production, processing and accessibility, and provide incomes to allow large parts of the population to exit poverty and to be food-secure.</w:t>
      </w:r>
      <w:r w:rsidR="00886FFE" w:rsidRPr="003567D7">
        <w:rPr>
          <w:sz w:val="28"/>
          <w:szCs w:val="28"/>
        </w:rPr>
        <w:t xml:space="preserve"> </w:t>
      </w:r>
      <w:r w:rsidR="00950B3B">
        <w:rPr>
          <w:sz w:val="28"/>
          <w:szCs w:val="28"/>
        </w:rPr>
        <w:t>F</w:t>
      </w:r>
      <w:r w:rsidR="00950B3B" w:rsidRPr="003567D7">
        <w:rPr>
          <w:sz w:val="28"/>
          <w:szCs w:val="28"/>
        </w:rPr>
        <w:t xml:space="preserve">rom </w:t>
      </w:r>
      <w:r w:rsidR="00950B3B">
        <w:rPr>
          <w:sz w:val="28"/>
          <w:szCs w:val="28"/>
        </w:rPr>
        <w:t xml:space="preserve">the </w:t>
      </w:r>
      <w:r w:rsidR="00950B3B" w:rsidRPr="003567D7">
        <w:rPr>
          <w:sz w:val="28"/>
          <w:szCs w:val="28"/>
        </w:rPr>
        <w:t xml:space="preserve">trade unions’ perspective </w:t>
      </w:r>
      <w:r w:rsidR="00950B3B">
        <w:rPr>
          <w:sz w:val="28"/>
          <w:szCs w:val="28"/>
        </w:rPr>
        <w:t>the r</w:t>
      </w:r>
      <w:r w:rsidR="000A7FCE" w:rsidRPr="003567D7">
        <w:rPr>
          <w:sz w:val="28"/>
          <w:szCs w:val="28"/>
        </w:rPr>
        <w:t xml:space="preserve">espect of workers’ legitimate rights and generation of fair income are </w:t>
      </w:r>
      <w:r w:rsidR="00950B3B">
        <w:rPr>
          <w:sz w:val="28"/>
          <w:szCs w:val="28"/>
        </w:rPr>
        <w:t xml:space="preserve">the </w:t>
      </w:r>
      <w:r w:rsidR="000A7FCE" w:rsidRPr="003567D7">
        <w:rPr>
          <w:sz w:val="28"/>
          <w:szCs w:val="28"/>
        </w:rPr>
        <w:t xml:space="preserve">two </w:t>
      </w:r>
      <w:r w:rsidR="00950B3B">
        <w:rPr>
          <w:sz w:val="28"/>
          <w:szCs w:val="28"/>
        </w:rPr>
        <w:t>essential prerequisites</w:t>
      </w:r>
      <w:r w:rsidR="000A7FCE" w:rsidRPr="003567D7">
        <w:rPr>
          <w:sz w:val="28"/>
          <w:szCs w:val="28"/>
        </w:rPr>
        <w:t xml:space="preserve"> of sustainable food-security. </w:t>
      </w:r>
      <w:r w:rsidR="00950B3B">
        <w:rPr>
          <w:sz w:val="28"/>
          <w:szCs w:val="28"/>
        </w:rPr>
        <w:t>Together,</w:t>
      </w:r>
      <w:r w:rsidR="000A7FCE" w:rsidRPr="003567D7">
        <w:rPr>
          <w:sz w:val="28"/>
          <w:szCs w:val="28"/>
        </w:rPr>
        <w:t xml:space="preserve"> we have to </w:t>
      </w:r>
      <w:r w:rsidR="00950B3B">
        <w:rPr>
          <w:sz w:val="28"/>
          <w:szCs w:val="28"/>
        </w:rPr>
        <w:t>en</w:t>
      </w:r>
      <w:r w:rsidR="000A7FCE" w:rsidRPr="003567D7">
        <w:rPr>
          <w:sz w:val="28"/>
          <w:szCs w:val="28"/>
        </w:rPr>
        <w:t>sure that this conviction is shared by our Governments and social partners.</w:t>
      </w:r>
    </w:p>
    <w:p w:rsidR="00675589" w:rsidRPr="003567D7" w:rsidRDefault="00675589" w:rsidP="003567D7">
      <w:pPr>
        <w:jc w:val="both"/>
        <w:rPr>
          <w:sz w:val="28"/>
          <w:szCs w:val="28"/>
        </w:rPr>
      </w:pPr>
      <w:r w:rsidRPr="003567D7">
        <w:rPr>
          <w:sz w:val="28"/>
          <w:szCs w:val="28"/>
        </w:rPr>
        <w:t xml:space="preserve">Over the last decades, social protection has been increasingly recognized as a powerful tool in addressing food insecurity and building livelihood resilience. The ILO’s expertise in the design and governance of social security policies and </w:t>
      </w:r>
      <w:r w:rsidR="003067A3">
        <w:rPr>
          <w:sz w:val="28"/>
          <w:szCs w:val="28"/>
        </w:rPr>
        <w:t>programme</w:t>
      </w:r>
      <w:r w:rsidRPr="003567D7">
        <w:rPr>
          <w:sz w:val="28"/>
          <w:szCs w:val="28"/>
        </w:rPr>
        <w:t>s</w:t>
      </w:r>
      <w:r w:rsidR="00950B3B">
        <w:rPr>
          <w:sz w:val="28"/>
          <w:szCs w:val="28"/>
        </w:rPr>
        <w:t>,</w:t>
      </w:r>
      <w:r w:rsidRPr="003567D7">
        <w:rPr>
          <w:sz w:val="28"/>
          <w:szCs w:val="28"/>
        </w:rPr>
        <w:t xml:space="preserve"> aiming to reduce vulnerability and strengthen productive capacity</w:t>
      </w:r>
      <w:r w:rsidR="00466B55">
        <w:rPr>
          <w:sz w:val="28"/>
          <w:szCs w:val="28"/>
        </w:rPr>
        <w:t>,</w:t>
      </w:r>
      <w:r w:rsidRPr="003567D7">
        <w:rPr>
          <w:sz w:val="28"/>
          <w:szCs w:val="28"/>
        </w:rPr>
        <w:t xml:space="preserve"> is therefore </w:t>
      </w:r>
      <w:r w:rsidR="00466B55">
        <w:rPr>
          <w:sz w:val="28"/>
          <w:szCs w:val="28"/>
        </w:rPr>
        <w:t>acquiring</w:t>
      </w:r>
      <w:r w:rsidRPr="003567D7">
        <w:rPr>
          <w:sz w:val="28"/>
          <w:szCs w:val="28"/>
        </w:rPr>
        <w:t xml:space="preserve"> particular importance.</w:t>
      </w:r>
      <w:r w:rsidR="007F379E" w:rsidRPr="003567D7">
        <w:rPr>
          <w:sz w:val="28"/>
          <w:szCs w:val="28"/>
        </w:rPr>
        <w:t xml:space="preserve"> </w:t>
      </w:r>
      <w:r w:rsidR="0088655A">
        <w:rPr>
          <w:sz w:val="28"/>
          <w:szCs w:val="28"/>
        </w:rPr>
        <w:t>BRICS</w:t>
      </w:r>
      <w:r w:rsidR="007F379E" w:rsidRPr="003567D7">
        <w:rPr>
          <w:sz w:val="28"/>
          <w:szCs w:val="28"/>
        </w:rPr>
        <w:t xml:space="preserve"> trade unions should do their utmost in supporting </w:t>
      </w:r>
      <w:r w:rsidR="00AD4FCC" w:rsidRPr="003567D7">
        <w:rPr>
          <w:sz w:val="28"/>
          <w:szCs w:val="28"/>
        </w:rPr>
        <w:t xml:space="preserve">the </w:t>
      </w:r>
      <w:r w:rsidR="007F379E" w:rsidRPr="003567D7">
        <w:rPr>
          <w:sz w:val="28"/>
          <w:szCs w:val="28"/>
        </w:rPr>
        <w:t xml:space="preserve">ILO approach when </w:t>
      </w:r>
      <w:r w:rsidRPr="003567D7">
        <w:rPr>
          <w:sz w:val="28"/>
          <w:szCs w:val="28"/>
        </w:rPr>
        <w:t>giv</w:t>
      </w:r>
      <w:r w:rsidR="007F379E" w:rsidRPr="003567D7">
        <w:rPr>
          <w:sz w:val="28"/>
          <w:szCs w:val="28"/>
        </w:rPr>
        <w:t>ing</w:t>
      </w:r>
      <w:r w:rsidRPr="003567D7">
        <w:rPr>
          <w:sz w:val="28"/>
          <w:szCs w:val="28"/>
        </w:rPr>
        <w:t xml:space="preserve"> effect to national and </w:t>
      </w:r>
      <w:r w:rsidR="007F379E" w:rsidRPr="003567D7">
        <w:rPr>
          <w:sz w:val="28"/>
          <w:szCs w:val="28"/>
        </w:rPr>
        <w:t>BRICS-level</w:t>
      </w:r>
      <w:r w:rsidRPr="003567D7">
        <w:rPr>
          <w:sz w:val="28"/>
          <w:szCs w:val="28"/>
        </w:rPr>
        <w:t xml:space="preserve"> food security strategies.</w:t>
      </w:r>
      <w:r w:rsidR="007F379E" w:rsidRPr="003567D7">
        <w:rPr>
          <w:sz w:val="28"/>
          <w:szCs w:val="28"/>
        </w:rPr>
        <w:t xml:space="preserve"> </w:t>
      </w:r>
      <w:r w:rsidR="0088655A">
        <w:rPr>
          <w:sz w:val="28"/>
          <w:szCs w:val="28"/>
        </w:rPr>
        <w:t>Our</w:t>
      </w:r>
      <w:r w:rsidRPr="003567D7">
        <w:rPr>
          <w:sz w:val="28"/>
          <w:szCs w:val="28"/>
        </w:rPr>
        <w:t xml:space="preserve"> goal is to expand </w:t>
      </w:r>
      <w:r w:rsidR="0088655A" w:rsidRPr="003567D7">
        <w:rPr>
          <w:sz w:val="28"/>
          <w:szCs w:val="28"/>
        </w:rPr>
        <w:t xml:space="preserve">decent </w:t>
      </w:r>
      <w:r w:rsidR="0088655A">
        <w:rPr>
          <w:sz w:val="28"/>
          <w:szCs w:val="28"/>
        </w:rPr>
        <w:t xml:space="preserve">work </w:t>
      </w:r>
      <w:r w:rsidRPr="003567D7">
        <w:rPr>
          <w:sz w:val="28"/>
          <w:szCs w:val="28"/>
        </w:rPr>
        <w:t xml:space="preserve">opportunities with the </w:t>
      </w:r>
      <w:r w:rsidR="0088655A">
        <w:rPr>
          <w:sz w:val="28"/>
          <w:szCs w:val="28"/>
        </w:rPr>
        <w:t>prospect</w:t>
      </w:r>
      <w:r w:rsidRPr="003567D7">
        <w:rPr>
          <w:sz w:val="28"/>
          <w:szCs w:val="28"/>
        </w:rPr>
        <w:t xml:space="preserve"> </w:t>
      </w:r>
      <w:r w:rsidR="0088655A">
        <w:rPr>
          <w:sz w:val="28"/>
          <w:szCs w:val="28"/>
        </w:rPr>
        <w:t>to</w:t>
      </w:r>
      <w:r w:rsidRPr="003567D7">
        <w:rPr>
          <w:sz w:val="28"/>
          <w:szCs w:val="28"/>
        </w:rPr>
        <w:t xml:space="preserve"> improv</w:t>
      </w:r>
      <w:r w:rsidR="0088655A">
        <w:rPr>
          <w:sz w:val="28"/>
          <w:szCs w:val="28"/>
        </w:rPr>
        <w:t>e</w:t>
      </w:r>
      <w:r w:rsidRPr="003567D7">
        <w:rPr>
          <w:sz w:val="28"/>
          <w:szCs w:val="28"/>
        </w:rPr>
        <w:t xml:space="preserve"> functioning of the </w:t>
      </w:r>
      <w:r w:rsidR="0088655A">
        <w:rPr>
          <w:sz w:val="28"/>
          <w:szCs w:val="28"/>
        </w:rPr>
        <w:t xml:space="preserve">entire </w:t>
      </w:r>
      <w:r w:rsidRPr="003567D7">
        <w:rPr>
          <w:sz w:val="28"/>
          <w:szCs w:val="28"/>
        </w:rPr>
        <w:t xml:space="preserve">food value chain. The </w:t>
      </w:r>
      <w:r w:rsidR="0088655A">
        <w:rPr>
          <w:sz w:val="28"/>
          <w:szCs w:val="28"/>
        </w:rPr>
        <w:t>“</w:t>
      </w:r>
      <w:r w:rsidRPr="003567D7">
        <w:rPr>
          <w:sz w:val="28"/>
          <w:szCs w:val="28"/>
        </w:rPr>
        <w:t>green jobs</w:t>
      </w:r>
      <w:r w:rsidR="0088655A">
        <w:rPr>
          <w:sz w:val="28"/>
          <w:szCs w:val="28"/>
        </w:rPr>
        <w:t>”</w:t>
      </w:r>
      <w:r w:rsidRPr="003567D7">
        <w:rPr>
          <w:sz w:val="28"/>
          <w:szCs w:val="28"/>
        </w:rPr>
        <w:t xml:space="preserve"> approach </w:t>
      </w:r>
      <w:r w:rsidR="00DB462F" w:rsidRPr="003567D7">
        <w:rPr>
          <w:sz w:val="28"/>
          <w:szCs w:val="28"/>
        </w:rPr>
        <w:t>should be</w:t>
      </w:r>
      <w:r w:rsidRPr="003567D7">
        <w:rPr>
          <w:sz w:val="28"/>
          <w:szCs w:val="28"/>
        </w:rPr>
        <w:t xml:space="preserve"> pursued </w:t>
      </w:r>
      <w:r w:rsidR="00AD4FCC" w:rsidRPr="003567D7">
        <w:rPr>
          <w:sz w:val="28"/>
          <w:szCs w:val="28"/>
        </w:rPr>
        <w:t xml:space="preserve">as well </w:t>
      </w:r>
      <w:r w:rsidRPr="003567D7">
        <w:rPr>
          <w:sz w:val="28"/>
          <w:szCs w:val="28"/>
        </w:rPr>
        <w:t>in order to ensure sustainability.</w:t>
      </w:r>
      <w:r w:rsidR="00EA58FC">
        <w:rPr>
          <w:sz w:val="28"/>
          <w:szCs w:val="28"/>
        </w:rPr>
        <w:t xml:space="preserve"> </w:t>
      </w:r>
      <w:r w:rsidR="00D731F7">
        <w:rPr>
          <w:sz w:val="28"/>
          <w:szCs w:val="28"/>
        </w:rPr>
        <w:t xml:space="preserve">The </w:t>
      </w:r>
      <w:r w:rsidR="00B432ED" w:rsidRPr="003567D7">
        <w:rPr>
          <w:sz w:val="28"/>
          <w:szCs w:val="28"/>
        </w:rPr>
        <w:t>ILO estimates show that the transformation to a greener economy could generate between 15 and 60 million additional jobs globally over the coming decades.</w:t>
      </w:r>
    </w:p>
    <w:p w:rsidR="00675589" w:rsidRPr="003567D7" w:rsidRDefault="00675589" w:rsidP="003567D7">
      <w:pPr>
        <w:jc w:val="both"/>
        <w:rPr>
          <w:sz w:val="28"/>
          <w:szCs w:val="28"/>
        </w:rPr>
      </w:pPr>
      <w:r w:rsidRPr="003567D7">
        <w:rPr>
          <w:sz w:val="28"/>
          <w:szCs w:val="28"/>
        </w:rPr>
        <w:t xml:space="preserve">The consumption component of the food system </w:t>
      </w:r>
      <w:r w:rsidR="00DB462F" w:rsidRPr="003567D7">
        <w:rPr>
          <w:sz w:val="28"/>
          <w:szCs w:val="28"/>
        </w:rPr>
        <w:t xml:space="preserve">should </w:t>
      </w:r>
      <w:r w:rsidRPr="003567D7">
        <w:rPr>
          <w:sz w:val="28"/>
          <w:szCs w:val="28"/>
        </w:rPr>
        <w:t>focus on vulnerable workers who do not have access to adequate food</w:t>
      </w:r>
      <w:r w:rsidR="00BF0F4F">
        <w:rPr>
          <w:sz w:val="28"/>
          <w:szCs w:val="28"/>
        </w:rPr>
        <w:t>,</w:t>
      </w:r>
      <w:r w:rsidRPr="003567D7">
        <w:rPr>
          <w:sz w:val="28"/>
          <w:szCs w:val="28"/>
        </w:rPr>
        <w:t xml:space="preserve"> even though food supply may be secure in </w:t>
      </w:r>
      <w:r w:rsidR="00BF0F4F">
        <w:rPr>
          <w:sz w:val="28"/>
          <w:szCs w:val="28"/>
        </w:rPr>
        <w:t>their</w:t>
      </w:r>
      <w:r w:rsidRPr="003567D7">
        <w:rPr>
          <w:sz w:val="28"/>
          <w:szCs w:val="28"/>
        </w:rPr>
        <w:t xml:space="preserve"> country. The inability to purchase food in sufficient quantity and quality is an expression of inadequate purchasing capacity. </w:t>
      </w:r>
      <w:r w:rsidR="00DB462F" w:rsidRPr="003567D7">
        <w:rPr>
          <w:sz w:val="28"/>
          <w:szCs w:val="28"/>
        </w:rPr>
        <w:t>Therefore</w:t>
      </w:r>
      <w:r w:rsidR="00B81F56">
        <w:rPr>
          <w:sz w:val="28"/>
          <w:szCs w:val="28"/>
        </w:rPr>
        <w:t>,</w:t>
      </w:r>
      <w:r w:rsidR="00DB462F" w:rsidRPr="003567D7">
        <w:rPr>
          <w:sz w:val="28"/>
          <w:szCs w:val="28"/>
        </w:rPr>
        <w:t xml:space="preserve"> </w:t>
      </w:r>
      <w:r w:rsidRPr="003567D7">
        <w:rPr>
          <w:sz w:val="28"/>
          <w:szCs w:val="28"/>
        </w:rPr>
        <w:t xml:space="preserve">strategies </w:t>
      </w:r>
      <w:r w:rsidRPr="003567D7">
        <w:rPr>
          <w:sz w:val="28"/>
          <w:szCs w:val="28"/>
        </w:rPr>
        <w:lastRenderedPageBreak/>
        <w:t xml:space="preserve">aiming to generate </w:t>
      </w:r>
      <w:r w:rsidR="00AD4FCC" w:rsidRPr="003567D7">
        <w:rPr>
          <w:sz w:val="28"/>
          <w:szCs w:val="28"/>
        </w:rPr>
        <w:t xml:space="preserve">adequate </w:t>
      </w:r>
      <w:r w:rsidRPr="003567D7">
        <w:rPr>
          <w:sz w:val="28"/>
          <w:szCs w:val="28"/>
        </w:rPr>
        <w:t xml:space="preserve">income </w:t>
      </w:r>
      <w:r w:rsidR="00DB462F" w:rsidRPr="003567D7">
        <w:rPr>
          <w:sz w:val="28"/>
          <w:szCs w:val="28"/>
        </w:rPr>
        <w:t>and</w:t>
      </w:r>
      <w:r w:rsidRPr="003567D7">
        <w:rPr>
          <w:sz w:val="28"/>
          <w:szCs w:val="28"/>
        </w:rPr>
        <w:t xml:space="preserve"> to provide safety nets to food-insecure workers </w:t>
      </w:r>
      <w:r w:rsidR="00DB462F" w:rsidRPr="003567D7">
        <w:rPr>
          <w:sz w:val="28"/>
          <w:szCs w:val="28"/>
        </w:rPr>
        <w:t xml:space="preserve">will </w:t>
      </w:r>
      <w:r w:rsidRPr="003567D7">
        <w:rPr>
          <w:sz w:val="28"/>
          <w:szCs w:val="28"/>
        </w:rPr>
        <w:t>contribute to food security</w:t>
      </w:r>
      <w:r w:rsidR="00DB462F" w:rsidRPr="003567D7">
        <w:rPr>
          <w:sz w:val="28"/>
          <w:szCs w:val="28"/>
        </w:rPr>
        <w:t>,</w:t>
      </w:r>
      <w:r w:rsidRPr="003567D7">
        <w:rPr>
          <w:sz w:val="28"/>
          <w:szCs w:val="28"/>
        </w:rPr>
        <w:t xml:space="preserve"> poverty reduction</w:t>
      </w:r>
      <w:r w:rsidR="00DB462F" w:rsidRPr="003567D7">
        <w:rPr>
          <w:sz w:val="28"/>
          <w:szCs w:val="28"/>
        </w:rPr>
        <w:t xml:space="preserve"> and income disparity</w:t>
      </w:r>
      <w:r w:rsidRPr="003567D7">
        <w:rPr>
          <w:sz w:val="28"/>
          <w:szCs w:val="28"/>
        </w:rPr>
        <w:t>.</w:t>
      </w:r>
    </w:p>
    <w:p w:rsidR="00DB462F" w:rsidRPr="003567D7" w:rsidRDefault="00AD4FCC" w:rsidP="003567D7">
      <w:pPr>
        <w:jc w:val="both"/>
        <w:rPr>
          <w:sz w:val="28"/>
          <w:szCs w:val="28"/>
        </w:rPr>
      </w:pPr>
      <w:r w:rsidRPr="003567D7">
        <w:rPr>
          <w:sz w:val="28"/>
          <w:szCs w:val="28"/>
        </w:rPr>
        <w:t xml:space="preserve">To </w:t>
      </w:r>
      <w:r w:rsidR="00DE2C31" w:rsidRPr="003567D7">
        <w:rPr>
          <w:sz w:val="28"/>
          <w:szCs w:val="28"/>
        </w:rPr>
        <w:t xml:space="preserve">summarize </w:t>
      </w:r>
      <w:r w:rsidR="00BF0F4F">
        <w:rPr>
          <w:sz w:val="28"/>
          <w:szCs w:val="28"/>
        </w:rPr>
        <w:t>the</w:t>
      </w:r>
      <w:r w:rsidRPr="003567D7">
        <w:rPr>
          <w:sz w:val="28"/>
          <w:szCs w:val="28"/>
        </w:rPr>
        <w:t xml:space="preserve"> above, t</w:t>
      </w:r>
      <w:r w:rsidR="00DB462F" w:rsidRPr="003567D7">
        <w:rPr>
          <w:sz w:val="28"/>
          <w:szCs w:val="28"/>
        </w:rPr>
        <w:t xml:space="preserve">hese strategies </w:t>
      </w:r>
      <w:r w:rsidR="00D731F7" w:rsidRPr="003567D7">
        <w:rPr>
          <w:sz w:val="28"/>
          <w:szCs w:val="28"/>
        </w:rPr>
        <w:t>–</w:t>
      </w:r>
      <w:r w:rsidR="00D6509F" w:rsidRPr="003567D7">
        <w:rPr>
          <w:sz w:val="28"/>
          <w:szCs w:val="28"/>
        </w:rPr>
        <w:t xml:space="preserve"> </w:t>
      </w:r>
      <w:r w:rsidR="00DB462F" w:rsidRPr="003567D7">
        <w:rPr>
          <w:sz w:val="28"/>
          <w:szCs w:val="28"/>
        </w:rPr>
        <w:t xml:space="preserve">both </w:t>
      </w:r>
      <w:r w:rsidRPr="003567D7">
        <w:rPr>
          <w:sz w:val="28"/>
          <w:szCs w:val="28"/>
        </w:rPr>
        <w:t xml:space="preserve">at </w:t>
      </w:r>
      <w:r w:rsidR="00DB462F" w:rsidRPr="003567D7">
        <w:rPr>
          <w:sz w:val="28"/>
          <w:szCs w:val="28"/>
        </w:rPr>
        <w:t>national and BRICS level</w:t>
      </w:r>
      <w:r w:rsidRPr="003567D7">
        <w:rPr>
          <w:sz w:val="28"/>
          <w:szCs w:val="28"/>
        </w:rPr>
        <w:t>s</w:t>
      </w:r>
      <w:r w:rsidR="00DB462F" w:rsidRPr="003567D7">
        <w:rPr>
          <w:sz w:val="28"/>
          <w:szCs w:val="28"/>
        </w:rPr>
        <w:t xml:space="preserve"> </w:t>
      </w:r>
      <w:r w:rsidR="00D731F7" w:rsidRPr="003567D7">
        <w:rPr>
          <w:sz w:val="28"/>
          <w:szCs w:val="28"/>
        </w:rPr>
        <w:t>–</w:t>
      </w:r>
      <w:r w:rsidR="00D6509F" w:rsidRPr="003567D7">
        <w:rPr>
          <w:sz w:val="28"/>
          <w:szCs w:val="28"/>
        </w:rPr>
        <w:t xml:space="preserve"> </w:t>
      </w:r>
      <w:r w:rsidR="00DB462F" w:rsidRPr="003567D7">
        <w:rPr>
          <w:sz w:val="28"/>
          <w:szCs w:val="28"/>
        </w:rPr>
        <w:t xml:space="preserve">should include </w:t>
      </w:r>
      <w:r w:rsidR="004E32ED" w:rsidRPr="003567D7">
        <w:rPr>
          <w:sz w:val="28"/>
          <w:szCs w:val="28"/>
        </w:rPr>
        <w:t xml:space="preserve">tripartite </w:t>
      </w:r>
      <w:r w:rsidR="00675589" w:rsidRPr="003567D7">
        <w:rPr>
          <w:sz w:val="28"/>
          <w:szCs w:val="28"/>
        </w:rPr>
        <w:t>efforts to:</w:t>
      </w:r>
    </w:p>
    <w:p w:rsidR="004E32ED" w:rsidRPr="00D731F7" w:rsidRDefault="004E32ED" w:rsidP="00D731F7">
      <w:pPr>
        <w:pStyle w:val="a3"/>
        <w:numPr>
          <w:ilvl w:val="0"/>
          <w:numId w:val="3"/>
        </w:numPr>
        <w:ind w:left="357" w:hanging="357"/>
        <w:contextualSpacing w:val="0"/>
        <w:jc w:val="both"/>
        <w:rPr>
          <w:sz w:val="28"/>
          <w:szCs w:val="28"/>
        </w:rPr>
      </w:pPr>
      <w:r w:rsidRPr="00D731F7">
        <w:rPr>
          <w:sz w:val="28"/>
          <w:szCs w:val="28"/>
        </w:rPr>
        <w:t xml:space="preserve">improve access to food for vulnerable groups of workers through income generation </w:t>
      </w:r>
      <w:r w:rsidR="00DE2C31" w:rsidRPr="00D731F7">
        <w:rPr>
          <w:sz w:val="28"/>
          <w:szCs w:val="28"/>
        </w:rPr>
        <w:t>by means of</w:t>
      </w:r>
      <w:r w:rsidRPr="00D731F7">
        <w:rPr>
          <w:sz w:val="28"/>
          <w:szCs w:val="28"/>
        </w:rPr>
        <w:t xml:space="preserve"> decent and potentially “green” jobs, including </w:t>
      </w:r>
      <w:r w:rsidR="00DE2C31" w:rsidRPr="00D731F7">
        <w:rPr>
          <w:sz w:val="28"/>
          <w:szCs w:val="28"/>
        </w:rPr>
        <w:t xml:space="preserve">the </w:t>
      </w:r>
      <w:r w:rsidRPr="00D731F7">
        <w:rPr>
          <w:sz w:val="28"/>
          <w:szCs w:val="28"/>
        </w:rPr>
        <w:t>development of cooperatives, mutual benefit societies and social enterprises;</w:t>
      </w:r>
    </w:p>
    <w:p w:rsidR="00D6509F" w:rsidRPr="00D731F7" w:rsidRDefault="00D6509F" w:rsidP="00D731F7">
      <w:pPr>
        <w:pStyle w:val="a3"/>
        <w:numPr>
          <w:ilvl w:val="0"/>
          <w:numId w:val="3"/>
        </w:numPr>
        <w:ind w:left="357" w:hanging="357"/>
        <w:contextualSpacing w:val="0"/>
        <w:jc w:val="both"/>
        <w:rPr>
          <w:sz w:val="28"/>
          <w:szCs w:val="28"/>
        </w:rPr>
      </w:pPr>
      <w:r w:rsidRPr="00D731F7">
        <w:rPr>
          <w:sz w:val="28"/>
          <w:szCs w:val="28"/>
        </w:rPr>
        <w:t xml:space="preserve">improve workplace safety and health, working conditions and social protection with particular focus on vulnerable groups like youth and women; </w:t>
      </w:r>
    </w:p>
    <w:p w:rsidR="00675589" w:rsidRPr="00D731F7" w:rsidRDefault="00D6509F" w:rsidP="00D731F7">
      <w:pPr>
        <w:pStyle w:val="a3"/>
        <w:numPr>
          <w:ilvl w:val="0"/>
          <w:numId w:val="3"/>
        </w:numPr>
        <w:ind w:left="357" w:hanging="357"/>
        <w:contextualSpacing w:val="0"/>
        <w:jc w:val="both"/>
        <w:rPr>
          <w:sz w:val="28"/>
          <w:szCs w:val="28"/>
        </w:rPr>
      </w:pPr>
      <w:r w:rsidRPr="00D731F7">
        <w:rPr>
          <w:sz w:val="28"/>
          <w:szCs w:val="28"/>
        </w:rPr>
        <w:t>address decent work challenges in key sectors related to food market access and distribution, such as transport, storage, trade, retail distribution and catering;</w:t>
      </w:r>
    </w:p>
    <w:p w:rsidR="00675589" w:rsidRPr="00D731F7" w:rsidRDefault="00D6509F" w:rsidP="00D731F7">
      <w:pPr>
        <w:pStyle w:val="a3"/>
        <w:numPr>
          <w:ilvl w:val="0"/>
          <w:numId w:val="3"/>
        </w:numPr>
        <w:ind w:left="357" w:hanging="357"/>
        <w:contextualSpacing w:val="0"/>
        <w:jc w:val="both"/>
        <w:rPr>
          <w:sz w:val="28"/>
          <w:szCs w:val="28"/>
        </w:rPr>
      </w:pPr>
      <w:proofErr w:type="gramStart"/>
      <w:r w:rsidRPr="00D731F7">
        <w:rPr>
          <w:sz w:val="28"/>
          <w:szCs w:val="28"/>
        </w:rPr>
        <w:t>strengthen</w:t>
      </w:r>
      <w:proofErr w:type="gramEnd"/>
      <w:r w:rsidRPr="00D731F7">
        <w:rPr>
          <w:sz w:val="28"/>
          <w:szCs w:val="28"/>
        </w:rPr>
        <w:t xml:space="preserve"> union organizing and involve informal economy </w:t>
      </w:r>
      <w:r w:rsidR="00AE3DBD" w:rsidRPr="00D731F7">
        <w:rPr>
          <w:sz w:val="28"/>
          <w:szCs w:val="28"/>
        </w:rPr>
        <w:t xml:space="preserve">workers </w:t>
      </w:r>
      <w:r w:rsidR="00DE2C31" w:rsidRPr="00D731F7">
        <w:rPr>
          <w:sz w:val="28"/>
          <w:szCs w:val="28"/>
        </w:rPr>
        <w:t xml:space="preserve">in cooperation with </w:t>
      </w:r>
      <w:r w:rsidR="00D731F7">
        <w:rPr>
          <w:sz w:val="28"/>
          <w:szCs w:val="28"/>
        </w:rPr>
        <w:t xml:space="preserve">the </w:t>
      </w:r>
      <w:r w:rsidR="00DE2C31" w:rsidRPr="00D731F7">
        <w:rPr>
          <w:sz w:val="28"/>
          <w:szCs w:val="28"/>
        </w:rPr>
        <w:t>unions</w:t>
      </w:r>
      <w:r w:rsidRPr="00D731F7">
        <w:rPr>
          <w:sz w:val="28"/>
          <w:szCs w:val="28"/>
        </w:rPr>
        <w:t>.</w:t>
      </w:r>
    </w:p>
    <w:p w:rsidR="00F42EC9" w:rsidRPr="003567D7" w:rsidRDefault="00AE3DBD" w:rsidP="003567D7">
      <w:pPr>
        <w:jc w:val="both"/>
        <w:rPr>
          <w:color w:val="1F497D" w:themeColor="text2"/>
          <w:sz w:val="28"/>
          <w:szCs w:val="28"/>
        </w:rPr>
      </w:pPr>
      <w:r>
        <w:rPr>
          <w:sz w:val="28"/>
          <w:szCs w:val="28"/>
        </w:rPr>
        <w:t>In this regard</w:t>
      </w:r>
      <w:r w:rsidR="00B837B6" w:rsidRPr="003567D7">
        <w:rPr>
          <w:sz w:val="28"/>
          <w:szCs w:val="28"/>
        </w:rPr>
        <w:t xml:space="preserve">, </w:t>
      </w:r>
      <w:r w:rsidR="007F4DAE">
        <w:rPr>
          <w:sz w:val="28"/>
          <w:szCs w:val="28"/>
        </w:rPr>
        <w:t>a special</w:t>
      </w:r>
      <w:r w:rsidR="00B1732C">
        <w:rPr>
          <w:sz w:val="28"/>
          <w:szCs w:val="28"/>
        </w:rPr>
        <w:t xml:space="preserve"> </w:t>
      </w:r>
      <w:r w:rsidR="007F4DAE">
        <w:rPr>
          <w:sz w:val="28"/>
          <w:szCs w:val="28"/>
        </w:rPr>
        <w:t>mention should be made of the</w:t>
      </w:r>
      <w:r w:rsidR="00F42EC9" w:rsidRPr="003567D7">
        <w:rPr>
          <w:sz w:val="28"/>
          <w:szCs w:val="28"/>
        </w:rPr>
        <w:t xml:space="preserve"> </w:t>
      </w:r>
      <w:r w:rsidR="00F42EC9" w:rsidRPr="003567D7">
        <w:rPr>
          <w:b/>
          <w:sz w:val="28"/>
          <w:szCs w:val="28"/>
        </w:rPr>
        <w:t>global supply chains</w:t>
      </w:r>
      <w:r w:rsidR="00F42EC9" w:rsidRPr="003567D7">
        <w:rPr>
          <w:sz w:val="28"/>
          <w:szCs w:val="28"/>
        </w:rPr>
        <w:t>.</w:t>
      </w:r>
    </w:p>
    <w:p w:rsidR="00DE2C31" w:rsidRPr="003567D7" w:rsidRDefault="00F42EC9" w:rsidP="003567D7">
      <w:pPr>
        <w:jc w:val="both"/>
        <w:rPr>
          <w:sz w:val="28"/>
          <w:szCs w:val="28"/>
        </w:rPr>
      </w:pPr>
      <w:r w:rsidRPr="003567D7">
        <w:rPr>
          <w:sz w:val="28"/>
          <w:szCs w:val="28"/>
        </w:rPr>
        <w:t xml:space="preserve">Over </w:t>
      </w:r>
      <w:r w:rsidR="00B1732C" w:rsidRPr="003567D7">
        <w:rPr>
          <w:sz w:val="28"/>
          <w:szCs w:val="28"/>
        </w:rPr>
        <w:t xml:space="preserve">few </w:t>
      </w:r>
      <w:r w:rsidRPr="003567D7">
        <w:rPr>
          <w:sz w:val="28"/>
          <w:szCs w:val="28"/>
        </w:rPr>
        <w:t xml:space="preserve">past decades </w:t>
      </w:r>
      <w:r w:rsidR="00B1732C">
        <w:rPr>
          <w:sz w:val="28"/>
          <w:szCs w:val="28"/>
        </w:rPr>
        <w:t xml:space="preserve">the </w:t>
      </w:r>
      <w:r w:rsidRPr="003567D7">
        <w:rPr>
          <w:sz w:val="28"/>
          <w:szCs w:val="28"/>
        </w:rPr>
        <w:t xml:space="preserve">supply chains in agriculture – </w:t>
      </w:r>
      <w:r w:rsidR="00B1732C">
        <w:rPr>
          <w:sz w:val="28"/>
          <w:szCs w:val="28"/>
        </w:rPr>
        <w:t>particularly</w:t>
      </w:r>
      <w:r w:rsidRPr="003567D7">
        <w:rPr>
          <w:sz w:val="28"/>
          <w:szCs w:val="28"/>
        </w:rPr>
        <w:t xml:space="preserve"> </w:t>
      </w:r>
      <w:r w:rsidR="00DE2C31" w:rsidRPr="003567D7">
        <w:rPr>
          <w:sz w:val="28"/>
          <w:szCs w:val="28"/>
        </w:rPr>
        <w:t xml:space="preserve">in </w:t>
      </w:r>
      <w:r w:rsidR="00D731F7">
        <w:rPr>
          <w:sz w:val="28"/>
          <w:szCs w:val="28"/>
        </w:rPr>
        <w:t xml:space="preserve">the </w:t>
      </w:r>
      <w:r w:rsidRPr="003567D7">
        <w:rPr>
          <w:sz w:val="28"/>
          <w:szCs w:val="28"/>
        </w:rPr>
        <w:t xml:space="preserve">tea sector </w:t>
      </w:r>
      <w:r w:rsidR="00D731F7" w:rsidRPr="003567D7">
        <w:rPr>
          <w:sz w:val="28"/>
          <w:szCs w:val="28"/>
        </w:rPr>
        <w:t>–</w:t>
      </w:r>
      <w:r w:rsidRPr="003567D7">
        <w:rPr>
          <w:sz w:val="28"/>
          <w:szCs w:val="28"/>
        </w:rPr>
        <w:t xml:space="preserve"> have grown and become more global in reach. Whereas large firms once owned their own plantations and factories, the liberali</w:t>
      </w:r>
      <w:r w:rsidR="00B1732C">
        <w:rPr>
          <w:sz w:val="28"/>
          <w:szCs w:val="28"/>
        </w:rPr>
        <w:t>s</w:t>
      </w:r>
      <w:r w:rsidRPr="003567D7">
        <w:rPr>
          <w:sz w:val="28"/>
          <w:szCs w:val="28"/>
        </w:rPr>
        <w:t xml:space="preserve">ation of trade and decreased costs of communication and transport made it possible for them to </w:t>
      </w:r>
      <w:r w:rsidR="00DE2C31" w:rsidRPr="003567D7">
        <w:rPr>
          <w:sz w:val="28"/>
          <w:szCs w:val="28"/>
        </w:rPr>
        <w:t>out</w:t>
      </w:r>
      <w:r w:rsidRPr="003567D7">
        <w:rPr>
          <w:sz w:val="28"/>
          <w:szCs w:val="28"/>
        </w:rPr>
        <w:t>source an increasing share of their activities abroad from speciali</w:t>
      </w:r>
      <w:r w:rsidR="00B1732C">
        <w:rPr>
          <w:sz w:val="28"/>
          <w:szCs w:val="28"/>
        </w:rPr>
        <w:t>s</w:t>
      </w:r>
      <w:r w:rsidRPr="003567D7">
        <w:rPr>
          <w:sz w:val="28"/>
          <w:szCs w:val="28"/>
        </w:rPr>
        <w:t>ed suppliers.</w:t>
      </w:r>
    </w:p>
    <w:p w:rsidR="00A75A27" w:rsidRDefault="00A75A27" w:rsidP="003567D7">
      <w:pPr>
        <w:jc w:val="both"/>
        <w:rPr>
          <w:sz w:val="28"/>
          <w:szCs w:val="28"/>
        </w:rPr>
      </w:pPr>
      <w:r>
        <w:rPr>
          <w:sz w:val="28"/>
          <w:szCs w:val="28"/>
        </w:rPr>
        <w:t>Thus, today</w:t>
      </w:r>
      <w:r w:rsidR="00F42EC9" w:rsidRPr="003567D7">
        <w:rPr>
          <w:sz w:val="28"/>
          <w:szCs w:val="28"/>
        </w:rPr>
        <w:t xml:space="preserve"> MNEs </w:t>
      </w:r>
      <w:r>
        <w:rPr>
          <w:sz w:val="28"/>
          <w:szCs w:val="28"/>
        </w:rPr>
        <w:t xml:space="preserve">can </w:t>
      </w:r>
      <w:r w:rsidR="007F4DAE">
        <w:rPr>
          <w:sz w:val="28"/>
          <w:szCs w:val="28"/>
        </w:rPr>
        <w:t>take advantage of</w:t>
      </w:r>
      <w:r w:rsidR="00F42EC9" w:rsidRPr="003567D7">
        <w:rPr>
          <w:sz w:val="28"/>
          <w:szCs w:val="28"/>
        </w:rPr>
        <w:t xml:space="preserve"> their size and market share to coordinate increasingly global supply chains </w:t>
      </w:r>
      <w:r w:rsidR="00DE2C31" w:rsidRPr="003567D7">
        <w:rPr>
          <w:sz w:val="28"/>
          <w:szCs w:val="28"/>
        </w:rPr>
        <w:t xml:space="preserve">(GSCs) </w:t>
      </w:r>
      <w:r w:rsidR="00F42EC9" w:rsidRPr="003567D7">
        <w:rPr>
          <w:sz w:val="28"/>
          <w:szCs w:val="28"/>
        </w:rPr>
        <w:t xml:space="preserve">without having to own </w:t>
      </w:r>
      <w:r w:rsidR="008760B2">
        <w:rPr>
          <w:sz w:val="28"/>
          <w:szCs w:val="28"/>
        </w:rPr>
        <w:t>them</w:t>
      </w:r>
      <w:r w:rsidRPr="00A75A27">
        <w:rPr>
          <w:sz w:val="28"/>
          <w:szCs w:val="28"/>
        </w:rPr>
        <w:t xml:space="preserve"> </w:t>
      </w:r>
      <w:r>
        <w:rPr>
          <w:sz w:val="28"/>
          <w:szCs w:val="28"/>
        </w:rPr>
        <w:t>fully or in part</w:t>
      </w:r>
      <w:r w:rsidR="00F42EC9" w:rsidRPr="003567D7">
        <w:rPr>
          <w:sz w:val="28"/>
          <w:szCs w:val="28"/>
        </w:rPr>
        <w:t xml:space="preserve">. Complex supply chains </w:t>
      </w:r>
      <w:r w:rsidR="00D1300C">
        <w:rPr>
          <w:sz w:val="28"/>
          <w:szCs w:val="28"/>
        </w:rPr>
        <w:t>pose</w:t>
      </w:r>
      <w:r w:rsidR="00F42EC9" w:rsidRPr="003567D7">
        <w:rPr>
          <w:sz w:val="28"/>
          <w:szCs w:val="28"/>
        </w:rPr>
        <w:t xml:space="preserve"> new challenges </w:t>
      </w:r>
      <w:r w:rsidR="00D1300C">
        <w:rPr>
          <w:sz w:val="28"/>
          <w:szCs w:val="28"/>
        </w:rPr>
        <w:t>to</w:t>
      </w:r>
      <w:r w:rsidR="00F42EC9" w:rsidRPr="003567D7">
        <w:rPr>
          <w:sz w:val="28"/>
          <w:szCs w:val="28"/>
        </w:rPr>
        <w:t xml:space="preserve"> achieving decent work</w:t>
      </w:r>
      <w:r w:rsidR="00D1300C">
        <w:rPr>
          <w:sz w:val="28"/>
          <w:szCs w:val="28"/>
        </w:rPr>
        <w:t xml:space="preserve"> standards</w:t>
      </w:r>
      <w:r w:rsidR="00F42EC9" w:rsidRPr="003567D7">
        <w:rPr>
          <w:sz w:val="28"/>
          <w:szCs w:val="28"/>
        </w:rPr>
        <w:t xml:space="preserve">. </w:t>
      </w:r>
    </w:p>
    <w:p w:rsidR="006767FB" w:rsidRPr="003567D7" w:rsidRDefault="006767FB" w:rsidP="003567D7">
      <w:pPr>
        <w:jc w:val="both"/>
        <w:rPr>
          <w:sz w:val="28"/>
          <w:szCs w:val="28"/>
        </w:rPr>
      </w:pPr>
      <w:r w:rsidRPr="003567D7">
        <w:rPr>
          <w:sz w:val="28"/>
          <w:szCs w:val="28"/>
        </w:rPr>
        <w:t>T</w:t>
      </w:r>
      <w:r w:rsidR="00F42EC9" w:rsidRPr="003567D7">
        <w:rPr>
          <w:sz w:val="28"/>
          <w:szCs w:val="28"/>
        </w:rPr>
        <w:t>he trend towards outsourcing means many workers are sourced from speciali</w:t>
      </w:r>
      <w:r w:rsidR="00D1300C">
        <w:rPr>
          <w:sz w:val="28"/>
          <w:szCs w:val="28"/>
        </w:rPr>
        <w:t>s</w:t>
      </w:r>
      <w:r w:rsidR="00F42EC9" w:rsidRPr="003567D7">
        <w:rPr>
          <w:sz w:val="28"/>
          <w:szCs w:val="28"/>
        </w:rPr>
        <w:t xml:space="preserve">ed contractors rather than employed directly. The majority of these workers are in developing countries where labour regulation may be weak and the resources or </w:t>
      </w:r>
      <w:r w:rsidR="00DC0250" w:rsidRPr="003567D7">
        <w:rPr>
          <w:sz w:val="28"/>
          <w:szCs w:val="28"/>
        </w:rPr>
        <w:t>capacities to enforce the law are</w:t>
      </w:r>
      <w:r w:rsidR="00D731F7">
        <w:rPr>
          <w:sz w:val="28"/>
          <w:szCs w:val="28"/>
        </w:rPr>
        <w:t xml:space="preserve"> </w:t>
      </w:r>
      <w:r w:rsidR="00F42EC9" w:rsidRPr="003567D7">
        <w:rPr>
          <w:sz w:val="28"/>
          <w:szCs w:val="28"/>
        </w:rPr>
        <w:t>limited. Many jobs are part-time, temporary, casual or seasonal, with long working hours and low pay.</w:t>
      </w:r>
    </w:p>
    <w:p w:rsidR="00F42EC9" w:rsidRPr="003567D7" w:rsidRDefault="00F42EC9" w:rsidP="003567D7">
      <w:pPr>
        <w:jc w:val="both"/>
        <w:rPr>
          <w:sz w:val="28"/>
          <w:szCs w:val="28"/>
        </w:rPr>
      </w:pPr>
      <w:r w:rsidRPr="003567D7">
        <w:rPr>
          <w:sz w:val="28"/>
          <w:szCs w:val="28"/>
        </w:rPr>
        <w:t xml:space="preserve">There is </w:t>
      </w:r>
      <w:r w:rsidR="008E28E1">
        <w:rPr>
          <w:sz w:val="28"/>
          <w:szCs w:val="28"/>
        </w:rPr>
        <w:t xml:space="preserve">a </w:t>
      </w:r>
      <w:r w:rsidRPr="003567D7">
        <w:rPr>
          <w:sz w:val="28"/>
          <w:szCs w:val="28"/>
        </w:rPr>
        <w:t xml:space="preserve">growing </w:t>
      </w:r>
      <w:r w:rsidR="008E28E1">
        <w:rPr>
          <w:sz w:val="28"/>
          <w:szCs w:val="28"/>
        </w:rPr>
        <w:t xml:space="preserve">global </w:t>
      </w:r>
      <w:r w:rsidRPr="003567D7">
        <w:rPr>
          <w:sz w:val="28"/>
          <w:szCs w:val="28"/>
        </w:rPr>
        <w:t>recognition of the</w:t>
      </w:r>
      <w:r w:rsidR="008E28E1">
        <w:rPr>
          <w:sz w:val="28"/>
          <w:szCs w:val="28"/>
        </w:rPr>
        <w:t xml:space="preserve"> fact that in order</w:t>
      </w:r>
      <w:r w:rsidRPr="003567D7">
        <w:rPr>
          <w:sz w:val="28"/>
          <w:szCs w:val="28"/>
        </w:rPr>
        <w:t xml:space="preserve"> </w:t>
      </w:r>
      <w:r w:rsidR="008E28E1" w:rsidRPr="003567D7">
        <w:rPr>
          <w:sz w:val="28"/>
          <w:szCs w:val="28"/>
        </w:rPr>
        <w:t xml:space="preserve">to ensure decent work for workers </w:t>
      </w:r>
      <w:r w:rsidR="008E28E1">
        <w:rPr>
          <w:sz w:val="28"/>
          <w:szCs w:val="28"/>
        </w:rPr>
        <w:t xml:space="preserve">employed </w:t>
      </w:r>
      <w:r w:rsidR="008E28E1" w:rsidRPr="003567D7">
        <w:rPr>
          <w:sz w:val="28"/>
          <w:szCs w:val="28"/>
        </w:rPr>
        <w:t>in GSCs</w:t>
      </w:r>
      <w:r w:rsidR="008E28E1">
        <w:rPr>
          <w:sz w:val="28"/>
          <w:szCs w:val="28"/>
        </w:rPr>
        <w:t xml:space="preserve"> it is important</w:t>
      </w:r>
      <w:r w:rsidRPr="003567D7">
        <w:rPr>
          <w:sz w:val="28"/>
          <w:szCs w:val="28"/>
        </w:rPr>
        <w:t xml:space="preserve"> to pay attention </w:t>
      </w:r>
      <w:r w:rsidR="008E28E1">
        <w:rPr>
          <w:sz w:val="28"/>
          <w:szCs w:val="28"/>
        </w:rPr>
        <w:t>not only to the quantity of jobs, but their quality as well.</w:t>
      </w:r>
      <w:r w:rsidRPr="003567D7">
        <w:rPr>
          <w:sz w:val="28"/>
          <w:szCs w:val="28"/>
        </w:rPr>
        <w:t xml:space="preserve"> </w:t>
      </w:r>
      <w:r w:rsidR="006767FB" w:rsidRPr="003567D7">
        <w:rPr>
          <w:sz w:val="28"/>
          <w:szCs w:val="28"/>
        </w:rPr>
        <w:t xml:space="preserve">It seems </w:t>
      </w:r>
      <w:r w:rsidR="00B050BA">
        <w:rPr>
          <w:sz w:val="28"/>
          <w:szCs w:val="28"/>
        </w:rPr>
        <w:t>to be</w:t>
      </w:r>
      <w:r w:rsidR="006767FB" w:rsidRPr="003567D7">
        <w:rPr>
          <w:sz w:val="28"/>
          <w:szCs w:val="28"/>
        </w:rPr>
        <w:t xml:space="preserve"> a relatively new challenge to trade unions</w:t>
      </w:r>
      <w:r w:rsidR="00DB6F42">
        <w:rPr>
          <w:sz w:val="28"/>
          <w:szCs w:val="28"/>
        </w:rPr>
        <w:t>, which</w:t>
      </w:r>
      <w:r w:rsidR="006767FB" w:rsidRPr="003567D7">
        <w:rPr>
          <w:sz w:val="28"/>
          <w:szCs w:val="28"/>
        </w:rPr>
        <w:t xml:space="preserve"> should start paying due attention to transnational collective bargaining and transnational cooperation in safeguarding the respect </w:t>
      </w:r>
      <w:r w:rsidR="008E28E1">
        <w:rPr>
          <w:sz w:val="28"/>
          <w:szCs w:val="28"/>
        </w:rPr>
        <w:t>for the</w:t>
      </w:r>
      <w:r w:rsidR="006767FB" w:rsidRPr="003567D7">
        <w:rPr>
          <w:sz w:val="28"/>
          <w:szCs w:val="28"/>
        </w:rPr>
        <w:t xml:space="preserve"> ILO standards across </w:t>
      </w:r>
      <w:r w:rsidR="00DE2C31" w:rsidRPr="003567D7">
        <w:rPr>
          <w:sz w:val="28"/>
          <w:szCs w:val="28"/>
        </w:rPr>
        <w:t xml:space="preserve">the entire </w:t>
      </w:r>
      <w:r w:rsidR="006767FB" w:rsidRPr="003567D7">
        <w:rPr>
          <w:sz w:val="28"/>
          <w:szCs w:val="28"/>
        </w:rPr>
        <w:t xml:space="preserve">BRICS social space and along </w:t>
      </w:r>
      <w:r w:rsidR="008E28E1">
        <w:rPr>
          <w:sz w:val="28"/>
          <w:szCs w:val="28"/>
        </w:rPr>
        <w:t xml:space="preserve">the </w:t>
      </w:r>
      <w:r w:rsidR="006767FB" w:rsidRPr="003567D7">
        <w:rPr>
          <w:sz w:val="28"/>
          <w:szCs w:val="28"/>
        </w:rPr>
        <w:t>supply</w:t>
      </w:r>
      <w:r w:rsidR="008E28E1">
        <w:rPr>
          <w:sz w:val="28"/>
          <w:szCs w:val="28"/>
        </w:rPr>
        <w:t xml:space="preserve"> </w:t>
      </w:r>
      <w:r w:rsidR="006767FB" w:rsidRPr="003567D7">
        <w:rPr>
          <w:sz w:val="28"/>
          <w:szCs w:val="28"/>
        </w:rPr>
        <w:t xml:space="preserve">chains. </w:t>
      </w:r>
    </w:p>
    <w:p w:rsidR="006767FB" w:rsidRPr="003567D7" w:rsidRDefault="00D400BA" w:rsidP="003567D7">
      <w:pPr>
        <w:jc w:val="both"/>
        <w:rPr>
          <w:sz w:val="28"/>
          <w:szCs w:val="28"/>
        </w:rPr>
      </w:pPr>
      <w:r w:rsidRPr="003567D7">
        <w:rPr>
          <w:sz w:val="28"/>
          <w:szCs w:val="28"/>
        </w:rPr>
        <w:t xml:space="preserve">In September 2015, the United Nations General Assembly adopted the 2030 </w:t>
      </w:r>
      <w:r w:rsidRPr="003567D7">
        <w:rPr>
          <w:b/>
          <w:i/>
          <w:sz w:val="28"/>
          <w:szCs w:val="28"/>
        </w:rPr>
        <w:t>Agenda for Sustainable Development</w:t>
      </w:r>
      <w:r w:rsidRPr="003567D7">
        <w:rPr>
          <w:sz w:val="28"/>
          <w:szCs w:val="28"/>
        </w:rPr>
        <w:t xml:space="preserve"> in which it resolved “</w:t>
      </w:r>
      <w:r w:rsidRPr="003567D7">
        <w:rPr>
          <w:i/>
          <w:sz w:val="28"/>
          <w:szCs w:val="28"/>
        </w:rPr>
        <w:t>between now and 2030 to end poverty and hunger everywhere; to combat inequalities within and among countries; to build peaceful, just and inclusive societies; to protect human rights and promote gender equality and the empowerment of women and girls; and to ensure the lasting protection of the planet and its natural resources</w:t>
      </w:r>
      <w:r w:rsidRPr="003567D7">
        <w:rPr>
          <w:sz w:val="28"/>
          <w:szCs w:val="28"/>
        </w:rPr>
        <w:t>”.</w:t>
      </w:r>
    </w:p>
    <w:p w:rsidR="006767FB" w:rsidRPr="003567D7" w:rsidRDefault="00D400BA" w:rsidP="003567D7">
      <w:pPr>
        <w:jc w:val="both"/>
        <w:rPr>
          <w:sz w:val="28"/>
          <w:szCs w:val="28"/>
        </w:rPr>
      </w:pPr>
      <w:r w:rsidRPr="003567D7">
        <w:rPr>
          <w:sz w:val="28"/>
          <w:szCs w:val="28"/>
        </w:rPr>
        <w:t xml:space="preserve">The </w:t>
      </w:r>
      <w:r w:rsidRPr="003567D7">
        <w:rPr>
          <w:sz w:val="28"/>
          <w:szCs w:val="28"/>
          <w:u w:val="single"/>
        </w:rPr>
        <w:t xml:space="preserve">Sustainable Development Goal </w:t>
      </w:r>
      <w:r w:rsidR="00D731F7">
        <w:rPr>
          <w:sz w:val="28"/>
          <w:szCs w:val="28"/>
          <w:u w:val="single"/>
        </w:rPr>
        <w:t>#</w:t>
      </w:r>
      <w:r w:rsidR="00A250F3" w:rsidRPr="003567D7">
        <w:rPr>
          <w:sz w:val="28"/>
          <w:szCs w:val="28"/>
          <w:u w:val="single"/>
        </w:rPr>
        <w:t>8</w:t>
      </w:r>
      <w:r w:rsidR="00A250F3" w:rsidRPr="003567D7">
        <w:rPr>
          <w:sz w:val="28"/>
          <w:szCs w:val="28"/>
        </w:rPr>
        <w:t xml:space="preserve"> </w:t>
      </w:r>
      <w:r w:rsidRPr="003567D7">
        <w:rPr>
          <w:sz w:val="28"/>
          <w:szCs w:val="28"/>
        </w:rPr>
        <w:t xml:space="preserve">of the Agenda commits </w:t>
      </w:r>
      <w:r w:rsidR="00D731F7">
        <w:rPr>
          <w:sz w:val="28"/>
          <w:szCs w:val="28"/>
        </w:rPr>
        <w:t xml:space="preserve">the </w:t>
      </w:r>
      <w:r w:rsidRPr="003567D7">
        <w:rPr>
          <w:sz w:val="28"/>
          <w:szCs w:val="28"/>
        </w:rPr>
        <w:t>UN member States to “</w:t>
      </w:r>
      <w:r w:rsidRPr="003567D7">
        <w:rPr>
          <w:b/>
          <w:i/>
          <w:sz w:val="28"/>
          <w:szCs w:val="28"/>
        </w:rPr>
        <w:t>Promote sustained, inclusive and sustainable economic growth, full and productive employment and decent work for all</w:t>
      </w:r>
      <w:r w:rsidRPr="003567D7">
        <w:rPr>
          <w:sz w:val="28"/>
          <w:szCs w:val="28"/>
        </w:rPr>
        <w:t xml:space="preserve">”. But the full extent of the alignment of the </w:t>
      </w:r>
      <w:r w:rsidR="00A250F3" w:rsidRPr="003567D7">
        <w:rPr>
          <w:sz w:val="28"/>
          <w:szCs w:val="28"/>
        </w:rPr>
        <w:t xml:space="preserve">ILO </w:t>
      </w:r>
      <w:r w:rsidRPr="003567D7">
        <w:rPr>
          <w:sz w:val="28"/>
          <w:szCs w:val="28"/>
        </w:rPr>
        <w:t xml:space="preserve">Decent Work and the </w:t>
      </w:r>
      <w:r w:rsidR="00A250F3" w:rsidRPr="003567D7">
        <w:rPr>
          <w:sz w:val="28"/>
          <w:szCs w:val="28"/>
        </w:rPr>
        <w:t xml:space="preserve">UN </w:t>
      </w:r>
      <w:r w:rsidRPr="003567D7">
        <w:rPr>
          <w:sz w:val="28"/>
          <w:szCs w:val="28"/>
        </w:rPr>
        <w:t>2030 Agenda is to be found in the totality of the inter</w:t>
      </w:r>
      <w:r w:rsidR="00DB6F42">
        <w:rPr>
          <w:sz w:val="28"/>
          <w:szCs w:val="28"/>
        </w:rPr>
        <w:t>-</w:t>
      </w:r>
      <w:r w:rsidRPr="003567D7">
        <w:rPr>
          <w:sz w:val="28"/>
          <w:szCs w:val="28"/>
        </w:rPr>
        <w:t xml:space="preserve">related goals and the 169 targets which underpin them. It is today’s integrated global agenda for social </w:t>
      </w:r>
      <w:r w:rsidR="00A250F3" w:rsidRPr="003567D7">
        <w:rPr>
          <w:sz w:val="28"/>
          <w:szCs w:val="28"/>
        </w:rPr>
        <w:t>justice</w:t>
      </w:r>
      <w:r w:rsidRPr="003567D7">
        <w:rPr>
          <w:sz w:val="28"/>
          <w:szCs w:val="28"/>
        </w:rPr>
        <w:t xml:space="preserve"> and</w:t>
      </w:r>
      <w:r w:rsidR="00D731F7">
        <w:rPr>
          <w:sz w:val="28"/>
          <w:szCs w:val="28"/>
        </w:rPr>
        <w:t>,</w:t>
      </w:r>
      <w:r w:rsidRPr="003567D7">
        <w:rPr>
          <w:sz w:val="28"/>
          <w:szCs w:val="28"/>
        </w:rPr>
        <w:t xml:space="preserve"> as such</w:t>
      </w:r>
      <w:r w:rsidR="00D731F7">
        <w:rPr>
          <w:sz w:val="28"/>
          <w:szCs w:val="28"/>
        </w:rPr>
        <w:t>,</w:t>
      </w:r>
      <w:r w:rsidRPr="003567D7">
        <w:rPr>
          <w:sz w:val="28"/>
          <w:szCs w:val="28"/>
        </w:rPr>
        <w:t xml:space="preserve"> a major opportunity for the ILO</w:t>
      </w:r>
      <w:r w:rsidR="00A250F3" w:rsidRPr="003567D7">
        <w:rPr>
          <w:sz w:val="28"/>
          <w:szCs w:val="28"/>
        </w:rPr>
        <w:t xml:space="preserve"> and its tripartite constituents</w:t>
      </w:r>
      <w:r w:rsidRPr="003567D7">
        <w:rPr>
          <w:sz w:val="28"/>
          <w:szCs w:val="28"/>
        </w:rPr>
        <w:t>.</w:t>
      </w:r>
    </w:p>
    <w:p w:rsidR="00A400DE" w:rsidRPr="00893E46" w:rsidRDefault="00D400BA" w:rsidP="003567D7">
      <w:pPr>
        <w:jc w:val="both"/>
        <w:rPr>
          <w:sz w:val="28"/>
          <w:szCs w:val="28"/>
        </w:rPr>
      </w:pPr>
      <w:r w:rsidRPr="003567D7">
        <w:rPr>
          <w:sz w:val="28"/>
          <w:szCs w:val="28"/>
        </w:rPr>
        <w:t xml:space="preserve">BRICS Trade Union Forum </w:t>
      </w:r>
      <w:r w:rsidR="00EA58FC">
        <w:rPr>
          <w:sz w:val="28"/>
          <w:szCs w:val="28"/>
        </w:rPr>
        <w:t>has a key</w:t>
      </w:r>
      <w:r w:rsidRPr="003567D7">
        <w:rPr>
          <w:sz w:val="28"/>
          <w:szCs w:val="28"/>
        </w:rPr>
        <w:t xml:space="preserve"> role </w:t>
      </w:r>
      <w:r w:rsidR="00EA58FC">
        <w:rPr>
          <w:sz w:val="28"/>
          <w:szCs w:val="28"/>
        </w:rPr>
        <w:t>towards</w:t>
      </w:r>
      <w:r w:rsidRPr="003567D7">
        <w:rPr>
          <w:sz w:val="28"/>
          <w:szCs w:val="28"/>
        </w:rPr>
        <w:t xml:space="preserve"> transforming these </w:t>
      </w:r>
      <w:r w:rsidR="00AF1AED" w:rsidRPr="003567D7">
        <w:rPr>
          <w:sz w:val="28"/>
          <w:szCs w:val="28"/>
        </w:rPr>
        <w:t xml:space="preserve">ILO and </w:t>
      </w:r>
      <w:r w:rsidRPr="003567D7">
        <w:rPr>
          <w:sz w:val="28"/>
          <w:szCs w:val="28"/>
        </w:rPr>
        <w:t xml:space="preserve">UN targets into </w:t>
      </w:r>
      <w:r w:rsidR="00080E04">
        <w:rPr>
          <w:sz w:val="28"/>
          <w:szCs w:val="28"/>
        </w:rPr>
        <w:t xml:space="preserve">a </w:t>
      </w:r>
      <w:r w:rsidR="00AF1AED" w:rsidRPr="003567D7">
        <w:rPr>
          <w:sz w:val="28"/>
          <w:szCs w:val="28"/>
        </w:rPr>
        <w:t xml:space="preserve">new </w:t>
      </w:r>
      <w:r w:rsidR="00A250F3" w:rsidRPr="003567D7">
        <w:rPr>
          <w:sz w:val="28"/>
          <w:szCs w:val="28"/>
        </w:rPr>
        <w:t xml:space="preserve">pro-worker </w:t>
      </w:r>
      <w:r w:rsidRPr="003567D7">
        <w:rPr>
          <w:sz w:val="28"/>
          <w:szCs w:val="28"/>
        </w:rPr>
        <w:t>reality</w:t>
      </w:r>
      <w:r w:rsidR="00EA58FC">
        <w:rPr>
          <w:sz w:val="28"/>
          <w:szCs w:val="28"/>
        </w:rPr>
        <w:t>.</w:t>
      </w:r>
    </w:p>
    <w:p w:rsidR="00214E7A" w:rsidRPr="00893E46" w:rsidRDefault="00893E46" w:rsidP="003567D7">
      <w:pPr>
        <w:jc w:val="both"/>
        <w:rPr>
          <w:sz w:val="28"/>
          <w:szCs w:val="28"/>
        </w:rPr>
      </w:pPr>
      <w:r w:rsidRPr="00893E46">
        <w:rPr>
          <w:sz w:val="28"/>
          <w:szCs w:val="28"/>
        </w:rPr>
        <w:t xml:space="preserve">Sergey </w:t>
      </w:r>
      <w:proofErr w:type="spellStart"/>
      <w:r w:rsidRPr="00893E46">
        <w:rPr>
          <w:sz w:val="28"/>
          <w:szCs w:val="28"/>
        </w:rPr>
        <w:t>Popello</w:t>
      </w:r>
      <w:proofErr w:type="spellEnd"/>
      <w:r w:rsidRPr="00893E46">
        <w:rPr>
          <w:sz w:val="28"/>
          <w:szCs w:val="28"/>
        </w:rPr>
        <w:t>, Adviser to FNPR president,</w:t>
      </w:r>
      <w:bookmarkStart w:id="0" w:name="_GoBack"/>
      <w:bookmarkEnd w:id="0"/>
    </w:p>
    <w:p w:rsidR="007E26E0" w:rsidRPr="007E26E0" w:rsidRDefault="007E26E0" w:rsidP="003567D7">
      <w:pPr>
        <w:jc w:val="both"/>
        <w:rPr>
          <w:sz w:val="28"/>
          <w:szCs w:val="28"/>
        </w:rPr>
      </w:pPr>
      <w:r>
        <w:rPr>
          <w:sz w:val="28"/>
          <w:szCs w:val="28"/>
        </w:rPr>
        <w:t>October 2016</w:t>
      </w:r>
    </w:p>
    <w:sectPr w:rsidR="007E26E0" w:rsidRPr="007E26E0" w:rsidSect="003567D7">
      <w:footerReference w:type="default" r:id="rId7"/>
      <w:pgSz w:w="12240" w:h="15840"/>
      <w:pgMar w:top="851" w:right="1418"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6F3" w:rsidRDefault="00CA66F3" w:rsidP="003567D7">
      <w:pPr>
        <w:spacing w:after="0" w:line="240" w:lineRule="auto"/>
      </w:pPr>
      <w:r>
        <w:separator/>
      </w:r>
    </w:p>
  </w:endnote>
  <w:endnote w:type="continuationSeparator" w:id="0">
    <w:p w:rsidR="00CA66F3" w:rsidRDefault="00CA66F3" w:rsidP="0035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2815"/>
      <w:docPartObj>
        <w:docPartGallery w:val="Page Numbers (Bottom of Page)"/>
        <w:docPartUnique/>
      </w:docPartObj>
    </w:sdtPr>
    <w:sdtEndPr/>
    <w:sdtContent>
      <w:p w:rsidR="003567D7" w:rsidRDefault="00893E46">
        <w:pPr>
          <w:pStyle w:val="a6"/>
          <w:jc w:val="right"/>
        </w:pPr>
        <w:r>
          <w:fldChar w:fldCharType="begin"/>
        </w:r>
        <w:r>
          <w:instrText xml:space="preserve"> PAGE   \* MERGEFORMAT </w:instrText>
        </w:r>
        <w:r>
          <w:fldChar w:fldCharType="separate"/>
        </w:r>
        <w:r>
          <w:rPr>
            <w:noProof/>
          </w:rPr>
          <w:t>4</w:t>
        </w:r>
        <w:r>
          <w:rPr>
            <w:noProof/>
          </w:rPr>
          <w:fldChar w:fldCharType="end"/>
        </w:r>
      </w:p>
    </w:sdtContent>
  </w:sdt>
  <w:p w:rsidR="003567D7" w:rsidRDefault="003567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6F3" w:rsidRDefault="00CA66F3" w:rsidP="003567D7">
      <w:pPr>
        <w:spacing w:after="0" w:line="240" w:lineRule="auto"/>
      </w:pPr>
      <w:r>
        <w:separator/>
      </w:r>
    </w:p>
  </w:footnote>
  <w:footnote w:type="continuationSeparator" w:id="0">
    <w:p w:rsidR="00CA66F3" w:rsidRDefault="00CA66F3" w:rsidP="00356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A2F6"/>
      </v:shape>
    </w:pict>
  </w:numPicBullet>
  <w:abstractNum w:abstractNumId="0" w15:restartNumberingAfterBreak="0">
    <w:nsid w:val="0A7D17C2"/>
    <w:multiLevelType w:val="hybridMultilevel"/>
    <w:tmpl w:val="5394E6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51660601"/>
    <w:multiLevelType w:val="hybridMultilevel"/>
    <w:tmpl w:val="08F060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E574C"/>
    <w:multiLevelType w:val="hybridMultilevel"/>
    <w:tmpl w:val="7E62DD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1D5A"/>
    <w:rsid w:val="000423DF"/>
    <w:rsid w:val="00080E04"/>
    <w:rsid w:val="00083BBC"/>
    <w:rsid w:val="000A6F18"/>
    <w:rsid w:val="000A7FCE"/>
    <w:rsid w:val="000E6DD5"/>
    <w:rsid w:val="00134099"/>
    <w:rsid w:val="001776F7"/>
    <w:rsid w:val="001E62F0"/>
    <w:rsid w:val="00214E7A"/>
    <w:rsid w:val="00270E97"/>
    <w:rsid w:val="002A32CB"/>
    <w:rsid w:val="002C3918"/>
    <w:rsid w:val="003067A3"/>
    <w:rsid w:val="00313678"/>
    <w:rsid w:val="0034706F"/>
    <w:rsid w:val="003567D7"/>
    <w:rsid w:val="00356C7D"/>
    <w:rsid w:val="00390F2F"/>
    <w:rsid w:val="00397584"/>
    <w:rsid w:val="00466B55"/>
    <w:rsid w:val="004E32ED"/>
    <w:rsid w:val="00575F8F"/>
    <w:rsid w:val="005C3906"/>
    <w:rsid w:val="005C5A29"/>
    <w:rsid w:val="005E1D5A"/>
    <w:rsid w:val="0062181A"/>
    <w:rsid w:val="006235B5"/>
    <w:rsid w:val="00664EFE"/>
    <w:rsid w:val="00675589"/>
    <w:rsid w:val="006767FB"/>
    <w:rsid w:val="006D7251"/>
    <w:rsid w:val="007237EC"/>
    <w:rsid w:val="007E26E0"/>
    <w:rsid w:val="007F379E"/>
    <w:rsid w:val="007F4DAE"/>
    <w:rsid w:val="00856DBD"/>
    <w:rsid w:val="008622EF"/>
    <w:rsid w:val="008760B2"/>
    <w:rsid w:val="0088655A"/>
    <w:rsid w:val="00886FFE"/>
    <w:rsid w:val="00893E46"/>
    <w:rsid w:val="008A04AC"/>
    <w:rsid w:val="008D4401"/>
    <w:rsid w:val="008E28E1"/>
    <w:rsid w:val="008E62C8"/>
    <w:rsid w:val="00911F90"/>
    <w:rsid w:val="00945B52"/>
    <w:rsid w:val="00950B3B"/>
    <w:rsid w:val="0096172C"/>
    <w:rsid w:val="00963F0D"/>
    <w:rsid w:val="00A250F3"/>
    <w:rsid w:val="00A400DE"/>
    <w:rsid w:val="00A75A27"/>
    <w:rsid w:val="00AD4FCC"/>
    <w:rsid w:val="00AD706B"/>
    <w:rsid w:val="00AE3DBD"/>
    <w:rsid w:val="00AF1AED"/>
    <w:rsid w:val="00B050BA"/>
    <w:rsid w:val="00B14F48"/>
    <w:rsid w:val="00B15660"/>
    <w:rsid w:val="00B1732C"/>
    <w:rsid w:val="00B41ED0"/>
    <w:rsid w:val="00B432ED"/>
    <w:rsid w:val="00B66957"/>
    <w:rsid w:val="00B7619E"/>
    <w:rsid w:val="00B81F56"/>
    <w:rsid w:val="00B837B6"/>
    <w:rsid w:val="00BB04EC"/>
    <w:rsid w:val="00BC2965"/>
    <w:rsid w:val="00BF0F4F"/>
    <w:rsid w:val="00CA66F3"/>
    <w:rsid w:val="00CC14AA"/>
    <w:rsid w:val="00D00E38"/>
    <w:rsid w:val="00D1300C"/>
    <w:rsid w:val="00D232DF"/>
    <w:rsid w:val="00D400BA"/>
    <w:rsid w:val="00D40D9A"/>
    <w:rsid w:val="00D6509F"/>
    <w:rsid w:val="00D731F7"/>
    <w:rsid w:val="00D76874"/>
    <w:rsid w:val="00D9320F"/>
    <w:rsid w:val="00DB462F"/>
    <w:rsid w:val="00DB6F42"/>
    <w:rsid w:val="00DC0250"/>
    <w:rsid w:val="00DE2C31"/>
    <w:rsid w:val="00E63052"/>
    <w:rsid w:val="00EA58FC"/>
    <w:rsid w:val="00EB6ADE"/>
    <w:rsid w:val="00EB7854"/>
    <w:rsid w:val="00F138B3"/>
    <w:rsid w:val="00F42EC9"/>
    <w:rsid w:val="00F6535B"/>
    <w:rsid w:val="00F96BC8"/>
    <w:rsid w:val="00FA5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21EA5C9-2477-4CAF-B190-B4AD16AC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F18"/>
  </w:style>
  <w:style w:type="paragraph" w:styleId="1">
    <w:name w:val="heading 1"/>
    <w:basedOn w:val="a"/>
    <w:next w:val="a"/>
    <w:link w:val="10"/>
    <w:uiPriority w:val="9"/>
    <w:qFormat/>
    <w:rsid w:val="00D93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20F"/>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B837B6"/>
    <w:pPr>
      <w:ind w:left="720"/>
      <w:contextualSpacing/>
    </w:pPr>
  </w:style>
  <w:style w:type="paragraph" w:styleId="a4">
    <w:name w:val="header"/>
    <w:basedOn w:val="a"/>
    <w:link w:val="a5"/>
    <w:uiPriority w:val="99"/>
    <w:semiHidden/>
    <w:unhideWhenUsed/>
    <w:rsid w:val="003567D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567D7"/>
  </w:style>
  <w:style w:type="paragraph" w:styleId="a6">
    <w:name w:val="footer"/>
    <w:basedOn w:val="a"/>
    <w:link w:val="a7"/>
    <w:uiPriority w:val="99"/>
    <w:unhideWhenUsed/>
    <w:rsid w:val="003567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67D7"/>
  </w:style>
  <w:style w:type="paragraph" w:styleId="a8">
    <w:name w:val="Balloon Text"/>
    <w:basedOn w:val="a"/>
    <w:link w:val="a9"/>
    <w:uiPriority w:val="99"/>
    <w:semiHidden/>
    <w:unhideWhenUsed/>
    <w:rsid w:val="008A04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0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2276">
      <w:bodyDiv w:val="1"/>
      <w:marLeft w:val="0"/>
      <w:marRight w:val="0"/>
      <w:marTop w:val="0"/>
      <w:marBottom w:val="0"/>
      <w:divBdr>
        <w:top w:val="none" w:sz="0" w:space="0" w:color="auto"/>
        <w:left w:val="none" w:sz="0" w:space="0" w:color="auto"/>
        <w:bottom w:val="none" w:sz="0" w:space="0" w:color="auto"/>
        <w:right w:val="none" w:sz="0" w:space="0" w:color="auto"/>
      </w:divBdr>
      <w:divsChild>
        <w:div w:id="1331256146">
          <w:marLeft w:val="0"/>
          <w:marRight w:val="0"/>
          <w:marTop w:val="0"/>
          <w:marBottom w:val="0"/>
          <w:divBdr>
            <w:top w:val="none" w:sz="0" w:space="0" w:color="auto"/>
            <w:left w:val="none" w:sz="0" w:space="0" w:color="auto"/>
            <w:bottom w:val="none" w:sz="0" w:space="0" w:color="auto"/>
            <w:right w:val="none" w:sz="0" w:space="0" w:color="auto"/>
          </w:divBdr>
        </w:div>
      </w:divsChild>
    </w:div>
    <w:div w:id="346912007">
      <w:bodyDiv w:val="1"/>
      <w:marLeft w:val="0"/>
      <w:marRight w:val="0"/>
      <w:marTop w:val="0"/>
      <w:marBottom w:val="0"/>
      <w:divBdr>
        <w:top w:val="none" w:sz="0" w:space="0" w:color="auto"/>
        <w:left w:val="none" w:sz="0" w:space="0" w:color="auto"/>
        <w:bottom w:val="none" w:sz="0" w:space="0" w:color="auto"/>
        <w:right w:val="none" w:sz="0" w:space="0" w:color="auto"/>
      </w:divBdr>
    </w:div>
    <w:div w:id="1056204885">
      <w:bodyDiv w:val="1"/>
      <w:marLeft w:val="0"/>
      <w:marRight w:val="0"/>
      <w:marTop w:val="0"/>
      <w:marBottom w:val="0"/>
      <w:divBdr>
        <w:top w:val="none" w:sz="0" w:space="0" w:color="auto"/>
        <w:left w:val="none" w:sz="0" w:space="0" w:color="auto"/>
        <w:bottom w:val="none" w:sz="0" w:space="0" w:color="auto"/>
        <w:right w:val="none" w:sz="0" w:space="0" w:color="auto"/>
      </w:divBdr>
    </w:div>
    <w:div w:id="1151215693">
      <w:bodyDiv w:val="1"/>
      <w:marLeft w:val="0"/>
      <w:marRight w:val="0"/>
      <w:marTop w:val="0"/>
      <w:marBottom w:val="0"/>
      <w:divBdr>
        <w:top w:val="none" w:sz="0" w:space="0" w:color="auto"/>
        <w:left w:val="none" w:sz="0" w:space="0" w:color="auto"/>
        <w:bottom w:val="none" w:sz="0" w:space="0" w:color="auto"/>
        <w:right w:val="none" w:sz="0" w:space="0" w:color="auto"/>
      </w:divBdr>
      <w:divsChild>
        <w:div w:id="856117525">
          <w:marLeft w:val="0"/>
          <w:marRight w:val="0"/>
          <w:marTop w:val="0"/>
          <w:marBottom w:val="0"/>
          <w:divBdr>
            <w:top w:val="none" w:sz="0" w:space="0" w:color="auto"/>
            <w:left w:val="none" w:sz="0" w:space="0" w:color="auto"/>
            <w:bottom w:val="none" w:sz="0" w:space="0" w:color="auto"/>
            <w:right w:val="none" w:sz="0" w:space="0" w:color="auto"/>
          </w:divBdr>
        </w:div>
      </w:divsChild>
    </w:div>
    <w:div w:id="1157376813">
      <w:bodyDiv w:val="1"/>
      <w:marLeft w:val="0"/>
      <w:marRight w:val="0"/>
      <w:marTop w:val="0"/>
      <w:marBottom w:val="0"/>
      <w:divBdr>
        <w:top w:val="none" w:sz="0" w:space="0" w:color="auto"/>
        <w:left w:val="none" w:sz="0" w:space="0" w:color="auto"/>
        <w:bottom w:val="none" w:sz="0" w:space="0" w:color="auto"/>
        <w:right w:val="none" w:sz="0" w:space="0" w:color="auto"/>
      </w:divBdr>
    </w:div>
    <w:div w:id="16880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5</Pages>
  <Words>1594</Words>
  <Characters>9091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Макаров Е.И.</cp:lastModifiedBy>
  <cp:revision>29</cp:revision>
  <dcterms:created xsi:type="dcterms:W3CDTF">2016-06-21T09:41:00Z</dcterms:created>
  <dcterms:modified xsi:type="dcterms:W3CDTF">2017-01-16T06:55:00Z</dcterms:modified>
</cp:coreProperties>
</file>