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98" w:rsidRPr="00041A98" w:rsidRDefault="00041A98" w:rsidP="00041A98">
      <w:pPr>
        <w:rPr>
          <w:rFonts w:ascii="Times New Roman" w:hAnsi="Times New Roman" w:cs="Times New Roman"/>
          <w:sz w:val="28"/>
          <w:szCs w:val="28"/>
        </w:rPr>
      </w:pPr>
    </w:p>
    <w:p w:rsidR="00041A98" w:rsidRPr="005D3E1E" w:rsidRDefault="005D3E1E" w:rsidP="005D3E1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BRIKS TRADE </w:t>
      </w:r>
      <w:r w:rsidR="00041A98" w:rsidRPr="005D3E1E">
        <w:rPr>
          <w:rFonts w:ascii="Times New Roman" w:hAnsi="Times New Roman" w:cs="Times New Roman"/>
          <w:b/>
          <w:sz w:val="32"/>
          <w:szCs w:val="32"/>
          <w:lang w:val="en-US"/>
        </w:rPr>
        <w:t>UNION FORUM</w:t>
      </w:r>
    </w:p>
    <w:p w:rsidR="00041A98" w:rsidRPr="00041A98" w:rsidRDefault="00041A98" w:rsidP="005D3E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25th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 - 27th September,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2016</w:t>
      </w:r>
    </w:p>
    <w:p w:rsidR="00041A98" w:rsidRPr="00041A98" w:rsidRDefault="005D3E1E" w:rsidP="005D3E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India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Hab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tat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Centre, Lodhi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Road, New Delhi,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India</w:t>
      </w:r>
    </w:p>
    <w:p w:rsidR="00041A98" w:rsidRPr="005D3E1E" w:rsidRDefault="00041A98" w:rsidP="005D3E1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D3E1E">
        <w:rPr>
          <w:rFonts w:ascii="Times New Roman" w:hAnsi="Times New Roman" w:cs="Times New Roman"/>
          <w:sz w:val="28"/>
          <w:szCs w:val="28"/>
          <w:u w:val="single"/>
          <w:lang w:val="en-US"/>
        </w:rPr>
        <w:t>Joint Communique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BRICS Trade Uni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Meeting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held 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September 26 -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27, 2016 at New Delhi, India along with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(Brazil,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Russia, India,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China, South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Africa)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Labour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Employment Ministers'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Employment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Working Group meeting unanimously makes the following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statement:</w:t>
      </w:r>
    </w:p>
    <w:p w:rsidR="005D3E1E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congratulate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Government representatives in 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Employment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Working Group which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held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Hyderabad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July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27-28,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2016 for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taking decision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to formally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invite the Trade Uni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Delegates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 the official meeting of the 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Labour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Employment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Ministers.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Т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his is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recognition of the demand in our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2015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declaration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"Tripartism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logical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extension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 institutions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as well"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and to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have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same treatment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as that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Business Council.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 trade Uni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Forum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represent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s nearly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half of the working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population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world. Engaging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 social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partners in official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meetings will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strengthen the tripartite spirit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social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dialogue advocated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у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ILO.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We hope this is going to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precedent in the future for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 ensuing BRICS meetings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as well as in the G20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Labour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Employment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Ministerial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Meetings.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</w:rPr>
        <w:t>З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reiterate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 importance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 promoting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agriculture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agro based industry in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 economies.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agro-industrial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MNCs that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violate workers'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areas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weakly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unionized.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traditional production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processing 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products,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aspect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 development,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creation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eradication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poverty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income disparity, technological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gradation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agriculture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industry, agriculture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based developments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infrastructure,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converting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agriculture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related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sector into 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main occupations,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attracting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towards this sector through labour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intensive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trade policies, subsidies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etc., better wage system, continuity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(mostly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case 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seasonal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farming),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labour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mob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lity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for agricultural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activities etc. are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some of the measures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undertaken amongst 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economies.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41A98" w:rsidRPr="00041A98" w:rsidSect="005D3E1E">
          <w:headerReference w:type="default" r:id="rId7"/>
          <w:pgSz w:w="11920" w:h="16840"/>
          <w:pgMar w:top="860" w:right="1060" w:bottom="280" w:left="1080" w:header="673" w:footer="0" w:gutter="0"/>
          <w:pgNumType w:start="1"/>
          <w:cols w:space="720"/>
          <w:noEndnote/>
          <w:titlePg/>
          <w:docGrid w:linePitch="299"/>
        </w:sectPr>
      </w:pP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reiterate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importance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most modern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era 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technology which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advanced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area of the n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 technological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revolution.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concerns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1A98">
        <w:rPr>
          <w:rFonts w:ascii="Times New Roman" w:hAnsi="Times New Roman" w:cs="Times New Roman"/>
          <w:sz w:val="28"/>
          <w:szCs w:val="28"/>
        </w:rPr>
        <w:t>Т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employees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who work without sufficient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labour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protection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or working conditions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are to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addressed with adequate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frameworks.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We endorse the </w:t>
      </w:r>
      <w:r>
        <w:rPr>
          <w:rFonts w:ascii="Times New Roman" w:hAnsi="Times New Roman" w:cs="Times New Roman"/>
          <w:sz w:val="28"/>
          <w:szCs w:val="28"/>
          <w:lang w:val="en-US"/>
        </w:rPr>
        <w:t>concerns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raised in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Ministers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Information Technology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 Moscow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2015,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where they discussed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de-monopolization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 the world market of software and I</w:t>
      </w:r>
      <w:r w:rsidRPr="00041A98">
        <w:rPr>
          <w:rFonts w:ascii="Times New Roman" w:hAnsi="Times New Roman" w:cs="Times New Roman"/>
          <w:sz w:val="28"/>
          <w:szCs w:val="28"/>
        </w:rPr>
        <w:t>Т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-equipment, internet infrastructure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management,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adoption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communique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expanding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 communication.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look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great expectations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at the 2030 agenda for sustaina</w:t>
      </w:r>
      <w:r>
        <w:rPr>
          <w:rFonts w:ascii="Times New Roman" w:hAnsi="Times New Roman" w:cs="Times New Roman"/>
          <w:sz w:val="28"/>
          <w:szCs w:val="28"/>
          <w:lang w:val="en-US"/>
        </w:rPr>
        <w:t>ble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set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у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the UN.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ILO has incorporated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decent work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at the heart of it.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demand the 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Governments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to vigorously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implement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them with the active participation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 national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unions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so as to generate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more employment,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eradicate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 wage gap in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existing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jobs,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rectify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decent work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deficits. We also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demand the Governments to constitute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permanent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tripartite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body to monitor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 decent work agenda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 the 2030 sustaina</w:t>
      </w:r>
      <w:r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program.</w:t>
      </w:r>
    </w:p>
    <w:p w:rsidR="00041A98" w:rsidRPr="00041A98" w:rsidRDefault="005D3E1E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Since 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represent nearly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half of the global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population,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we strongly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request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Governments to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evolve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</w:rPr>
        <w:t>а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n alternative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developmental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model which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41A98" w:rsidRPr="00041A98">
        <w:rPr>
          <w:rFonts w:ascii="Times New Roman" w:hAnsi="Times New Roman" w:cs="Times New Roman"/>
          <w:sz w:val="28"/>
          <w:szCs w:val="28"/>
        </w:rPr>
        <w:t>е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more people centric.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Benefits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of growth,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trade </w:t>
      </w:r>
      <w:r w:rsidR="00041A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commerce should n</w:t>
      </w:r>
      <w:r w:rsidR="00041A98" w:rsidRPr="00041A98">
        <w:rPr>
          <w:rFonts w:ascii="Times New Roman" w:hAnsi="Times New Roman" w:cs="Times New Roman"/>
          <w:sz w:val="28"/>
          <w:szCs w:val="28"/>
        </w:rPr>
        <w:t>о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041A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41A98" w:rsidRPr="00041A98">
        <w:rPr>
          <w:rFonts w:ascii="Times New Roman" w:hAnsi="Times New Roman" w:cs="Times New Roman"/>
          <w:sz w:val="28"/>
          <w:szCs w:val="28"/>
        </w:rPr>
        <w:t>е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confined to </w:t>
      </w:r>
      <w:r w:rsidR="00041A98" w:rsidRPr="00041A98">
        <w:rPr>
          <w:rFonts w:ascii="Times New Roman" w:hAnsi="Times New Roman" w:cs="Times New Roman"/>
          <w:sz w:val="28"/>
          <w:szCs w:val="28"/>
        </w:rPr>
        <w:t>а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privileged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of the society,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but it should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41A98" w:rsidRPr="00041A98">
        <w:rPr>
          <w:rFonts w:ascii="Times New Roman" w:hAnsi="Times New Roman" w:cs="Times New Roman"/>
          <w:sz w:val="28"/>
          <w:szCs w:val="28"/>
        </w:rPr>
        <w:t>е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inclusive directed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reach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person in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country.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strongly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feel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the paradigm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represented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41A98" w:rsidRPr="00041A98">
        <w:rPr>
          <w:rFonts w:ascii="Times New Roman" w:hAnsi="Times New Roman" w:cs="Times New Roman"/>
          <w:sz w:val="28"/>
          <w:szCs w:val="28"/>
        </w:rPr>
        <w:t>у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the forces of globalization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could n</w:t>
      </w:r>
      <w:r w:rsidR="00041A98" w:rsidRPr="00041A98">
        <w:rPr>
          <w:rFonts w:ascii="Times New Roman" w:hAnsi="Times New Roman" w:cs="Times New Roman"/>
          <w:sz w:val="28"/>
          <w:szCs w:val="28"/>
        </w:rPr>
        <w:t>о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t yield results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A98" w:rsidRPr="00041A98">
        <w:rPr>
          <w:rFonts w:ascii="Times New Roman" w:hAnsi="Times New Roman" w:cs="Times New Roman"/>
          <w:sz w:val="28"/>
          <w:szCs w:val="28"/>
          <w:lang w:val="en-US"/>
        </w:rPr>
        <w:t>in this direction.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large working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population of the 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belongs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to the informal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sector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characterized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у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decent work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deficits.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urge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Governments to vigorously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implement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proposals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Recommendation No.204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ILO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formalizing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informal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sector,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with active technical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assistance of ILO.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supply chains are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identified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major area which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requires decent working conditions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formalization.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endorse the green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со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1A98">
        <w:rPr>
          <w:rFonts w:ascii="Times New Roman" w:hAnsi="Times New Roman" w:cs="Times New Roman"/>
          <w:sz w:val="28"/>
          <w:szCs w:val="28"/>
        </w:rPr>
        <w:t>с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erns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that the world shares including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that of climate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change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reiterate ensuring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environmental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protection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through various measures including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sustaina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use of natural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resources.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must give support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to the deserving people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outside 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who are suffering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extreme conditions of exploitation.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10. We welcome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ILO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Мг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Guy Ryder who is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attending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Labour Ministerial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meeting.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also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 active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association of ILO officials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 BRICS Trade Uni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Forum meeting.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11. We endorse fully the ILO paradigm that equally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weighs labour welfare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as well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sustainab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lity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enterprise.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brought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practice through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standard setting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supervisory mechanisms as well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as International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Labour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Standards. We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lastRenderedPageBreak/>
        <w:t>demand the Government in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countries to fill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 entire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lacuna in actively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implementing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labour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standards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vigorously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ratify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ILO Conventions which are yet to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ratified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у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the respective countries.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12. We demand that the BRICS governments respect the ILO Labour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Standards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Recommendations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as important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part of all </w:t>
      </w:r>
      <w:r w:rsidR="005D3E1E">
        <w:rPr>
          <w:rFonts w:ascii="Times New Roman" w:hAnsi="Times New Roman" w:cs="Times New Roman"/>
          <w:sz w:val="28"/>
          <w:szCs w:val="28"/>
        </w:rPr>
        <w:t>Т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nd Services Agreements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take special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measures to promote decent work in global supply chains.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13. We reaffirm the issues raised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policy statements made in the declarations of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previous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Trade Uni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Forum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held for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last four consecutive years.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14. We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appreciate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agenda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Labour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Employment Ministers and their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good efforts. We demand them to make decent work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active ingredient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ab/>
        <w:t>in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employment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generation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targeting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women,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youth, marginalized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nd other disadvantaged groups. Jobs generated should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quality decent jobs.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Hence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bridging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decent work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deficit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needs to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priority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1A98">
        <w:rPr>
          <w:rFonts w:ascii="Times New Roman" w:hAnsi="Times New Roman" w:cs="Times New Roman"/>
          <w:sz w:val="28"/>
          <w:szCs w:val="28"/>
        </w:rPr>
        <w:t>у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activity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work.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same time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demand to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maintain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improve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social protection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systems as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priority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 Governments.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15. We urge the Labour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Employment Ministers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to seriously pursue all the above issues in the broader interest of the world of work.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also n</w:t>
      </w:r>
      <w:r w:rsidRPr="00041A98">
        <w:rPr>
          <w:rFonts w:ascii="Times New Roman" w:hAnsi="Times New Roman" w:cs="Times New Roman"/>
          <w:sz w:val="28"/>
          <w:szCs w:val="28"/>
        </w:rPr>
        <w:t>ее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d to deliberate 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creating tripartite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structure and departm</w:t>
      </w:r>
      <w:bookmarkStart w:id="0" w:name="_GoBack"/>
      <w:bookmarkEnd w:id="0"/>
      <w:r w:rsidRPr="00041A98">
        <w:rPr>
          <w:rFonts w:ascii="Times New Roman" w:hAnsi="Times New Roman" w:cs="Times New Roman"/>
          <w:sz w:val="28"/>
          <w:szCs w:val="28"/>
          <w:lang w:val="en-US"/>
        </w:rPr>
        <w:t>ents for continuous social dialogue so that BRICS trade unions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E1E">
        <w:rPr>
          <w:rFonts w:ascii="Times New Roman" w:hAnsi="Times New Roman" w:cs="Times New Roman"/>
          <w:sz w:val="28"/>
          <w:szCs w:val="28"/>
        </w:rPr>
        <w:t>с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n seriously contribute to the betterment of our economies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nd the working population in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with other organizations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esta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ishments that share similar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concerns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16. We welcome the esta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ishment of the BRICS Working Group 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n Employment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believe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that the development and strengthening of social dialogue within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should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of the pillars of its activity.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>17. We consider formal recognition of BRICS Trade Uni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Forum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equal basis with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BRICS Business Council as one of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priority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objectives.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This format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has </w:t>
      </w:r>
      <w:r w:rsidRPr="00041A98">
        <w:rPr>
          <w:rFonts w:ascii="Times New Roman" w:hAnsi="Times New Roman" w:cs="Times New Roman"/>
          <w:sz w:val="28"/>
          <w:szCs w:val="28"/>
        </w:rPr>
        <w:t>р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n to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1A98">
        <w:rPr>
          <w:rFonts w:ascii="Times New Roman" w:hAnsi="Times New Roman" w:cs="Times New Roman"/>
          <w:sz w:val="28"/>
          <w:szCs w:val="28"/>
        </w:rPr>
        <w:t>е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functional and effective within the G20, where the Labour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nd Business20s have successfully engaged in </w:t>
      </w:r>
      <w:r w:rsidRPr="00041A98">
        <w:rPr>
          <w:rFonts w:ascii="Times New Roman" w:hAnsi="Times New Roman" w:cs="Times New Roman"/>
          <w:sz w:val="28"/>
          <w:szCs w:val="28"/>
        </w:rPr>
        <w:t>а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constructive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manner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 over past several </w:t>
      </w:r>
      <w:r w:rsidR="005D3E1E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We believe that such equal partnership is via</w:t>
      </w:r>
      <w:r w:rsidRPr="00041A98">
        <w:rPr>
          <w:rFonts w:ascii="Times New Roman" w:hAnsi="Times New Roman" w:cs="Times New Roman"/>
          <w:sz w:val="28"/>
          <w:szCs w:val="28"/>
        </w:rPr>
        <w:t>Ы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e within BRICS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nd serves our common interests.</w:t>
      </w:r>
    </w:p>
    <w:p w:rsidR="00041A98" w:rsidRPr="00041A98" w:rsidRDefault="00041A98" w:rsidP="00876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18. We wish the Labour and Employment Ministers' Meeting fruitful deliberations </w:t>
      </w:r>
      <w:r w:rsidR="005D3E1E" w:rsidRPr="005D3E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 xml:space="preserve">nd assure you of our readiness for an active participation in the Working Group </w:t>
      </w:r>
      <w:r w:rsidRPr="00041A98">
        <w:rPr>
          <w:rFonts w:ascii="Times New Roman" w:hAnsi="Times New Roman" w:cs="Times New Roman"/>
          <w:sz w:val="28"/>
          <w:szCs w:val="28"/>
        </w:rPr>
        <w:t>о</w:t>
      </w:r>
      <w:r w:rsidRPr="00041A98">
        <w:rPr>
          <w:rFonts w:ascii="Times New Roman" w:hAnsi="Times New Roman" w:cs="Times New Roman"/>
          <w:sz w:val="28"/>
          <w:szCs w:val="28"/>
          <w:lang w:val="en-US"/>
        </w:rPr>
        <w:t>n Employment.</w:t>
      </w:r>
    </w:p>
    <w:p w:rsidR="00041A98" w:rsidRPr="00041A98" w:rsidRDefault="00041A98" w:rsidP="00041A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1A98" w:rsidRPr="00041A98" w:rsidRDefault="00041A98" w:rsidP="00B6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A98">
        <w:rPr>
          <w:rFonts w:ascii="Times New Roman" w:hAnsi="Times New Roman" w:cs="Times New Roman"/>
          <w:sz w:val="28"/>
          <w:szCs w:val="28"/>
        </w:rPr>
        <w:t>******************</w:t>
      </w:r>
    </w:p>
    <w:sectPr w:rsidR="00041A98" w:rsidRPr="00041A98">
      <w:pgSz w:w="11920" w:h="16840"/>
      <w:pgMar w:top="860" w:right="1060" w:bottom="280" w:left="1460" w:header="673" w:footer="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A4" w:rsidRDefault="00473AA4">
      <w:pPr>
        <w:spacing w:after="0" w:line="240" w:lineRule="auto"/>
      </w:pPr>
      <w:r>
        <w:separator/>
      </w:r>
    </w:p>
  </w:endnote>
  <w:endnote w:type="continuationSeparator" w:id="0">
    <w:p w:rsidR="00473AA4" w:rsidRDefault="0047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A4" w:rsidRDefault="00473AA4">
      <w:pPr>
        <w:spacing w:after="0" w:line="240" w:lineRule="auto"/>
      </w:pPr>
      <w:r>
        <w:separator/>
      </w:r>
    </w:p>
  </w:footnote>
  <w:footnote w:type="continuationSeparator" w:id="0">
    <w:p w:rsidR="00473AA4" w:rsidRDefault="0047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98" w:rsidRDefault="00876B3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3711575</wp:posOffset>
              </wp:positionH>
              <wp:positionV relativeFrom="page">
                <wp:posOffset>412115</wp:posOffset>
              </wp:positionV>
              <wp:extent cx="130810" cy="154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A98" w:rsidRPr="005D3E1E" w:rsidRDefault="00041A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6" w:after="0" w:line="240" w:lineRule="auto"/>
                            <w:ind w:left="4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8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w w:val="8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w w:val="8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6B32">
                            <w:rPr>
                              <w:rFonts w:ascii="Times New Roman" w:hAnsi="Times New Roman" w:cs="Times New Roman"/>
                              <w:noProof/>
                              <w:w w:val="8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w w:val="8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32.45pt;width:10.3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8Bqg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" o:allowincell="f" filled="f" stroked="f">
              <v:textbox inset="0,0,0,0">
                <w:txbxContent>
                  <w:p w:rsidR="00041A98" w:rsidRPr="005D3E1E" w:rsidRDefault="00041A98">
                    <w:pPr>
                      <w:widowControl w:val="0"/>
                      <w:autoSpaceDE w:val="0"/>
                      <w:autoSpaceDN w:val="0"/>
                      <w:adjustRightInd w:val="0"/>
                      <w:spacing w:before="16" w:after="0" w:line="240" w:lineRule="auto"/>
                      <w:ind w:left="40"/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w w:val="8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w w:val="81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w w:val="81"/>
                        <w:sz w:val="18"/>
                        <w:szCs w:val="18"/>
                      </w:rPr>
                      <w:fldChar w:fldCharType="separate"/>
                    </w:r>
                    <w:r w:rsidR="00876B32">
                      <w:rPr>
                        <w:rFonts w:ascii="Times New Roman" w:hAnsi="Times New Roman" w:cs="Times New Roman"/>
                        <w:noProof/>
                        <w:w w:val="8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w w:val="8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98"/>
    <w:rsid w:val="00041A98"/>
    <w:rsid w:val="00473AA4"/>
    <w:rsid w:val="005D3E1E"/>
    <w:rsid w:val="00876B32"/>
    <w:rsid w:val="00B66CF4"/>
    <w:rsid w:val="00D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E1E"/>
  </w:style>
  <w:style w:type="paragraph" w:styleId="a5">
    <w:name w:val="footer"/>
    <w:basedOn w:val="a"/>
    <w:link w:val="a6"/>
    <w:uiPriority w:val="99"/>
    <w:unhideWhenUsed/>
    <w:rsid w:val="005D3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3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E1E"/>
  </w:style>
  <w:style w:type="paragraph" w:styleId="a5">
    <w:name w:val="footer"/>
    <w:basedOn w:val="a"/>
    <w:link w:val="a6"/>
    <w:uiPriority w:val="99"/>
    <w:unhideWhenUsed/>
    <w:rsid w:val="005D3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Е.И.</dc:creator>
  <dc:description>DocumentCreationInfo</dc:description>
  <cp:lastModifiedBy>Гришин</cp:lastModifiedBy>
  <cp:revision>2</cp:revision>
  <dcterms:created xsi:type="dcterms:W3CDTF">2016-10-06T14:22:00Z</dcterms:created>
  <dcterms:modified xsi:type="dcterms:W3CDTF">2016-10-06T14:22:00Z</dcterms:modified>
</cp:coreProperties>
</file>